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18"/>
          <w:szCs w:val="18"/>
        </w:rPr>
      </w:pPr>
      <w:r w:rsidDel="00000000" w:rsidR="00000000" w:rsidRPr="00000000">
        <w:rPr>
          <w:rtl w:val="0"/>
        </w:rPr>
      </w:r>
    </w:p>
    <w:p w:rsidR="00000000" w:rsidDel="00000000" w:rsidP="00000000" w:rsidRDefault="00000000" w:rsidRPr="00000000" w14:paraId="00000002">
      <w:pPr>
        <w:spacing w:after="160" w:line="259" w:lineRule="auto"/>
        <w:jc w:val="both"/>
        <w:rPr>
          <w:sz w:val="18"/>
          <w:szCs w:val="18"/>
        </w:rPr>
      </w:pPr>
      <w:r w:rsidDel="00000000" w:rsidR="00000000" w:rsidRPr="00000000">
        <w:rPr>
          <w:rtl w:val="0"/>
        </w:rPr>
      </w:r>
    </w:p>
    <w:p w:rsidR="00000000" w:rsidDel="00000000" w:rsidP="00000000" w:rsidRDefault="00000000" w:rsidRPr="00000000" w14:paraId="00000003">
      <w:pPr>
        <w:spacing w:after="160" w:line="259" w:lineRule="auto"/>
        <w:jc w:val="right"/>
        <w:rPr>
          <w:b w:val="1"/>
          <w:sz w:val="18"/>
          <w:szCs w:val="18"/>
        </w:rPr>
      </w:pPr>
      <w:r w:rsidDel="00000000" w:rsidR="00000000" w:rsidRPr="00000000">
        <w:rPr>
          <w:sz w:val="18"/>
          <w:szCs w:val="18"/>
          <w:rtl w:val="0"/>
        </w:rPr>
        <w:t xml:space="preserve">Allegato 10 </w:t>
      </w:r>
      <w:r w:rsidDel="00000000" w:rsidR="00000000" w:rsidRPr="00000000">
        <w:rPr>
          <w:rtl w:val="0"/>
        </w:rPr>
      </w:r>
    </w:p>
    <w:p w:rsidR="00000000" w:rsidDel="00000000" w:rsidP="00000000" w:rsidRDefault="00000000" w:rsidRPr="00000000" w14:paraId="00000004">
      <w:pPr>
        <w:spacing w:after="160" w:line="259" w:lineRule="auto"/>
        <w:jc w:val="both"/>
        <w:rPr>
          <w:b w:val="1"/>
          <w:sz w:val="18"/>
          <w:szCs w:val="18"/>
        </w:rPr>
      </w:pPr>
      <w:r w:rsidDel="00000000" w:rsidR="00000000" w:rsidRPr="00000000">
        <w:rPr>
          <w:rtl w:val="0"/>
        </w:rPr>
      </w:r>
    </w:p>
    <w:p w:rsidR="00000000" w:rsidDel="00000000" w:rsidP="00000000" w:rsidRDefault="00000000" w:rsidRPr="00000000" w14:paraId="00000005">
      <w:pPr>
        <w:spacing w:after="160" w:line="259" w:lineRule="auto"/>
        <w:jc w:val="both"/>
        <w:rPr>
          <w:b w:val="1"/>
          <w:sz w:val="18"/>
          <w:szCs w:val="18"/>
        </w:rPr>
      </w:pPr>
      <w:r w:rsidDel="00000000" w:rsidR="00000000" w:rsidRPr="00000000">
        <w:rPr>
          <w:b w:val="1"/>
          <w:sz w:val="16"/>
          <w:szCs w:val="16"/>
          <w:rtl w:val="0"/>
        </w:rPr>
        <w:t xml:space="preserve">APPALTO SPECIFICO INDETTO DA PUNTOZERO SCARL PER L’AFFIDAMENTO DI SERVIZI CLOUD COMPUTING SU GCP-UmbriaCloud IAAS, SAAS e PAAS NELL’AMBITO DEL SISTEMA DINAMICO DI ACQUISIZIONE DELLA PUBBLICA AMMINISTRAZIONE PER  LA FORNITURA DI PRODOTTI E SERVIZI PER L'INFORMATICA E LE TELECOMUNICAZIONI – ID 2681 Progetto PRJ 1662 - CUP I97H22003320006  PNRR Missione 6 Componente 2 – investimento 1.3.1 Rafforzamento dell'infrastruttura tecnologica e degli strumenti per la raccolta, l’elaborazione, l’analisi dei dati e la simulazione (FSE) (b) “Adozione e utilizzo FSE da parte delle Regioni”. Progetto PRJ 1754 - CUP I67H24001410001  “Piano Panflu evoluzione del sistema di sorveglianza e del sistema di predizione degli scenari di rischio”.</w:t>
      </w:r>
      <w:r w:rsidDel="00000000" w:rsidR="00000000" w:rsidRPr="00000000">
        <w:rPr>
          <w:rtl w:val="0"/>
        </w:rPr>
      </w:r>
    </w:p>
    <w:p w:rsidR="00000000" w:rsidDel="00000000" w:rsidP="00000000" w:rsidRDefault="00000000" w:rsidRPr="00000000" w14:paraId="00000006">
      <w:pPr>
        <w:spacing w:after="160" w:line="259" w:lineRule="auto"/>
        <w:jc w:val="both"/>
        <w:rPr>
          <w:b w:val="1"/>
          <w:sz w:val="18"/>
          <w:szCs w:val="18"/>
        </w:rPr>
      </w:pPr>
      <w:r w:rsidDel="00000000" w:rsidR="00000000" w:rsidRPr="00000000">
        <w:rPr>
          <w:rtl w:val="0"/>
        </w:rPr>
      </w:r>
    </w:p>
    <w:p w:rsidR="00000000" w:rsidDel="00000000" w:rsidP="00000000" w:rsidRDefault="00000000" w:rsidRPr="00000000" w14:paraId="00000007">
      <w:pPr>
        <w:spacing w:after="160" w:line="259" w:lineRule="auto"/>
        <w:jc w:val="center"/>
        <w:rPr>
          <w:b w:val="1"/>
          <w:sz w:val="18"/>
          <w:szCs w:val="18"/>
        </w:rPr>
      </w:pPr>
      <w:r w:rsidDel="00000000" w:rsidR="00000000" w:rsidRPr="00000000">
        <w:rPr>
          <w:b w:val="1"/>
          <w:sz w:val="18"/>
          <w:szCs w:val="18"/>
          <w:rtl w:val="0"/>
        </w:rPr>
        <w:t xml:space="preserve">DICHIARAZIONI DNSH</w:t>
      </w:r>
    </w:p>
    <w:p w:rsidR="00000000" w:rsidDel="00000000" w:rsidP="00000000" w:rsidRDefault="00000000" w:rsidRPr="00000000" w14:paraId="00000008">
      <w:pPr>
        <w:spacing w:after="160" w:line="259" w:lineRule="auto"/>
        <w:jc w:val="center"/>
        <w:rPr>
          <w:b w:val="1"/>
          <w:sz w:val="18"/>
          <w:szCs w:val="18"/>
        </w:rPr>
      </w:pPr>
      <w:r w:rsidDel="00000000" w:rsidR="00000000" w:rsidRPr="00000000">
        <w:rPr>
          <w:rtl w:val="0"/>
        </w:rPr>
      </w:r>
    </w:p>
    <w:p w:rsidR="00000000" w:rsidDel="00000000" w:rsidP="00000000" w:rsidRDefault="00000000" w:rsidRPr="00000000" w14:paraId="00000009">
      <w:pPr>
        <w:spacing w:line="360" w:lineRule="auto"/>
        <w:jc w:val="both"/>
        <w:rPr>
          <w:sz w:val="18"/>
          <w:szCs w:val="18"/>
        </w:rPr>
      </w:pPr>
      <w:r w:rsidDel="00000000" w:rsidR="00000000" w:rsidRPr="00000000">
        <w:rPr>
          <w:sz w:val="18"/>
          <w:szCs w:val="18"/>
          <w:rtl w:val="0"/>
        </w:rPr>
        <w:t xml:space="preserve">Il/La sottoscritto/a ________________________________, nato/a a ________________________, Prov. _____, il ________________, domiciliato per la carica presso la sede legale sotto indicata, in qualità di __________________________ e legale rappresentante della ______________________, con sede in _______________________, Prov. ____, via _____________________, n. ______, CAP ________, codice fiscale n. ______________________ e partita IVA n. _________________, presso cui elegge domicilio, di seguito denominata “Impresa”,</w:t>
      </w:r>
    </w:p>
    <w:p w:rsidR="00000000" w:rsidDel="00000000" w:rsidP="00000000" w:rsidRDefault="00000000" w:rsidRPr="00000000" w14:paraId="0000000A">
      <w:pPr>
        <w:spacing w:line="360" w:lineRule="auto"/>
        <w:jc w:val="both"/>
        <w:rPr>
          <w:sz w:val="18"/>
          <w:szCs w:val="18"/>
        </w:rPr>
      </w:pPr>
      <w:r w:rsidDel="00000000" w:rsidR="00000000" w:rsidRPr="00000000">
        <w:rPr>
          <w:sz w:val="18"/>
          <w:szCs w:val="18"/>
          <w:rtl w:val="0"/>
        </w:rPr>
        <w:t xml:space="preserve">ai sensi e per gli effetti degli articoli 46 e 47 del d.P.R. 445/2000, consapevole delle conseguenze amministrative e delle responsabilità penali previste in caso di dichiarazioni mendaci e/o formazione od uso di atti falsi, nonché in caso di esibizione di atti contenenti dati non più corrispondenti a verità, previste dagli articoli 75 e 76 del medesimo Decreto;</w:t>
      </w:r>
    </w:p>
    <w:p w:rsidR="00000000" w:rsidDel="00000000" w:rsidP="00000000" w:rsidRDefault="00000000" w:rsidRPr="00000000" w14:paraId="0000000B">
      <w:pPr>
        <w:spacing w:line="360" w:lineRule="auto"/>
        <w:jc w:val="both"/>
        <w:rPr>
          <w:sz w:val="18"/>
          <w:szCs w:val="18"/>
        </w:rPr>
      </w:pPr>
      <w:r w:rsidDel="00000000" w:rsidR="00000000" w:rsidRPr="00000000">
        <w:rPr>
          <w:rtl w:val="0"/>
        </w:rPr>
      </w:r>
    </w:p>
    <w:p w:rsidR="00000000" w:rsidDel="00000000" w:rsidP="00000000" w:rsidRDefault="00000000" w:rsidRPr="00000000" w14:paraId="0000000C">
      <w:pPr>
        <w:spacing w:line="360" w:lineRule="auto"/>
        <w:jc w:val="both"/>
        <w:rPr>
          <w:sz w:val="18"/>
          <w:szCs w:val="18"/>
        </w:rPr>
      </w:pPr>
      <w:r w:rsidDel="00000000" w:rsidR="00000000" w:rsidRPr="00000000">
        <w:rPr>
          <w:sz w:val="18"/>
          <w:szCs w:val="18"/>
          <w:rtl w:val="0"/>
        </w:rPr>
        <w:t xml:space="preserve">in riferimento ai prodotti oggetto di fornitura </w:t>
      </w:r>
    </w:p>
    <w:p w:rsidR="00000000" w:rsidDel="00000000" w:rsidP="00000000" w:rsidRDefault="00000000" w:rsidRPr="00000000" w14:paraId="0000000D">
      <w:pPr>
        <w:spacing w:line="360" w:lineRule="auto"/>
        <w:ind w:left="0" w:firstLine="0"/>
        <w:jc w:val="left"/>
        <w:rPr>
          <w:b w:val="1"/>
          <w:sz w:val="18"/>
          <w:szCs w:val="18"/>
        </w:rPr>
      </w:pPr>
      <w:r w:rsidDel="00000000" w:rsidR="00000000" w:rsidRPr="00000000">
        <w:rPr>
          <w:rtl w:val="0"/>
        </w:rPr>
      </w:r>
    </w:p>
    <w:p w:rsidR="00000000" w:rsidDel="00000000" w:rsidP="00000000" w:rsidRDefault="00000000" w:rsidRPr="00000000" w14:paraId="0000000E">
      <w:pPr>
        <w:spacing w:line="360" w:lineRule="auto"/>
        <w:ind w:left="720" w:firstLine="0"/>
        <w:jc w:val="center"/>
        <w:rPr>
          <w:b w:val="1"/>
          <w:sz w:val="18"/>
          <w:szCs w:val="18"/>
        </w:rPr>
      </w:pPr>
      <w:r w:rsidDel="00000000" w:rsidR="00000000" w:rsidRPr="00000000">
        <w:rPr>
          <w:b w:val="1"/>
          <w:sz w:val="18"/>
          <w:szCs w:val="18"/>
          <w:rtl w:val="0"/>
        </w:rPr>
        <w:t xml:space="preserve">DICHIARA QUANTO SEGUE</w:t>
      </w:r>
    </w:p>
    <w:p w:rsidR="00000000" w:rsidDel="00000000" w:rsidP="00000000" w:rsidRDefault="00000000" w:rsidRPr="00000000" w14:paraId="0000000F">
      <w:pPr>
        <w:spacing w:line="360" w:lineRule="auto"/>
        <w:ind w:left="720" w:firstLine="0"/>
        <w:jc w:val="center"/>
        <w:rPr>
          <w:b w:val="1"/>
          <w:sz w:val="18"/>
          <w:szCs w:val="18"/>
        </w:rPr>
      </w:pPr>
      <w:r w:rsidDel="00000000" w:rsidR="00000000" w:rsidRPr="00000000">
        <w:rPr>
          <w:rtl w:val="0"/>
        </w:rPr>
      </w:r>
    </w:p>
    <w:p w:rsidR="00000000" w:rsidDel="00000000" w:rsidP="00000000" w:rsidRDefault="00000000" w:rsidRPr="00000000" w14:paraId="00000010">
      <w:pPr>
        <w:numPr>
          <w:ilvl w:val="0"/>
          <w:numId w:val="1"/>
        </w:numPr>
        <w:spacing w:line="360" w:lineRule="auto"/>
        <w:ind w:left="720" w:hanging="360"/>
        <w:jc w:val="both"/>
        <w:rPr>
          <w:sz w:val="18"/>
          <w:szCs w:val="18"/>
        </w:rPr>
      </w:pPr>
      <w:r w:rsidDel="00000000" w:rsidR="00000000" w:rsidRPr="00000000">
        <w:rPr>
          <w:sz w:val="18"/>
          <w:szCs w:val="18"/>
          <w:rtl w:val="0"/>
        </w:rPr>
        <w:t xml:space="preserve">di rispettare i requisiti tecnici e ambientali previsti dalla normativa europea e nazionale, in ottemperanza al principio di non arrecare un danno significativo all’ambiente “Do No Significant Harm” (DNSH), ivi incluso l’impegno a consegnare all’Amministrazione la documentazione a comprova del rispetto dei suddetti requisiti, come da </w:t>
      </w:r>
      <w:r w:rsidDel="00000000" w:rsidR="00000000" w:rsidRPr="00000000">
        <w:rPr>
          <w:i w:val="1"/>
          <w:sz w:val="18"/>
          <w:szCs w:val="18"/>
          <w:rtl w:val="0"/>
        </w:rPr>
        <w:t xml:space="preserve">GUIDA OPERATIVA PER IL RISPETTO DEL PRINCIPIO DI NON ARRECARE DANNO SIGNIFICATIVO ALL’AMBIENTE (cd. DNSH) - Edizione aggiornata allegata alla circolare RGS n. 22 del 14 maggio 2024;</w:t>
      </w:r>
      <w:r w:rsidDel="00000000" w:rsidR="00000000" w:rsidRPr="00000000">
        <w:rPr>
          <w:rtl w:val="0"/>
        </w:rPr>
      </w:r>
    </w:p>
    <w:p w:rsidR="00000000" w:rsidDel="00000000" w:rsidP="00000000" w:rsidRDefault="00000000" w:rsidRPr="00000000" w14:paraId="00000011">
      <w:pPr>
        <w:numPr>
          <w:ilvl w:val="0"/>
          <w:numId w:val="1"/>
        </w:numPr>
        <w:spacing w:line="360" w:lineRule="auto"/>
        <w:ind w:left="720" w:hanging="360"/>
        <w:jc w:val="both"/>
        <w:rPr>
          <w:sz w:val="18"/>
          <w:szCs w:val="18"/>
        </w:rPr>
      </w:pPr>
      <w:r w:rsidDel="00000000" w:rsidR="00000000" w:rsidRPr="00000000">
        <w:rPr>
          <w:sz w:val="18"/>
          <w:szCs w:val="18"/>
          <w:rtl w:val="0"/>
        </w:rPr>
        <w:t xml:space="preserve">che i servizi sono conformi alla Scheda 6 “Servizi informatici di hosting e cloud” (Regime 2) della Circolare RGS n. 22 del 14 maggio 2024;</w:t>
      </w:r>
    </w:p>
    <w:p w:rsidR="00000000" w:rsidDel="00000000" w:rsidP="00000000" w:rsidRDefault="00000000" w:rsidRPr="00000000" w14:paraId="00000012">
      <w:pPr>
        <w:numPr>
          <w:ilvl w:val="0"/>
          <w:numId w:val="1"/>
        </w:numPr>
        <w:spacing w:line="360" w:lineRule="auto"/>
        <w:ind w:left="720" w:hanging="360"/>
        <w:jc w:val="both"/>
        <w:rPr>
          <w:sz w:val="18"/>
          <w:szCs w:val="18"/>
        </w:rPr>
      </w:pPr>
      <w:r w:rsidDel="00000000" w:rsidR="00000000" w:rsidRPr="00000000">
        <w:rPr>
          <w:sz w:val="18"/>
          <w:szCs w:val="18"/>
          <w:rtl w:val="0"/>
        </w:rPr>
        <w:t xml:space="preserve">che le informazioni, contenute nella scheda che segue, relative all’affidamento indicato in oggetto, corrispondono a verità e costituiscono il controllo del rispetto del principio DNSH di cui all’art. 17 del Reg. (UE) 2020/852;</w:t>
      </w:r>
    </w:p>
    <w:p w:rsidR="00000000" w:rsidDel="00000000" w:rsidP="00000000" w:rsidRDefault="00000000" w:rsidRPr="00000000" w14:paraId="00000013">
      <w:pPr>
        <w:spacing w:line="360" w:lineRule="auto"/>
        <w:ind w:left="0" w:firstLine="0"/>
        <w:jc w:val="left"/>
        <w:rPr>
          <w:b w:val="1"/>
          <w:sz w:val="18"/>
          <w:szCs w:val="18"/>
          <w:highlight w:val="yellow"/>
        </w:rPr>
      </w:pPr>
      <w:r w:rsidDel="00000000" w:rsidR="00000000" w:rsidRPr="00000000">
        <w:rPr>
          <w:rtl w:val="0"/>
        </w:rPr>
      </w:r>
    </w:p>
    <w:p w:rsidR="00000000" w:rsidDel="00000000" w:rsidP="00000000" w:rsidRDefault="00000000" w:rsidRPr="00000000" w14:paraId="00000014">
      <w:pPr>
        <w:spacing w:line="360" w:lineRule="auto"/>
        <w:ind w:left="0" w:firstLine="0"/>
        <w:jc w:val="left"/>
        <w:rPr>
          <w:b w:val="1"/>
          <w:sz w:val="18"/>
          <w:szCs w:val="18"/>
          <w:highlight w:val="yellow"/>
        </w:rPr>
      </w:pPr>
      <w:r w:rsidDel="00000000" w:rsidR="00000000" w:rsidRPr="00000000">
        <w:rPr>
          <w:rtl w:val="0"/>
        </w:rPr>
      </w:r>
    </w:p>
    <w:p w:rsidR="00000000" w:rsidDel="00000000" w:rsidP="00000000" w:rsidRDefault="00000000" w:rsidRPr="00000000" w14:paraId="00000015">
      <w:pPr>
        <w:spacing w:line="360" w:lineRule="auto"/>
        <w:ind w:left="0" w:firstLine="0"/>
        <w:jc w:val="left"/>
        <w:rPr>
          <w:b w:val="1"/>
          <w:sz w:val="18"/>
          <w:szCs w:val="18"/>
          <w:highlight w:val="yellow"/>
        </w:rPr>
      </w:pPr>
      <w:r w:rsidDel="00000000" w:rsidR="00000000" w:rsidRPr="00000000">
        <w:rPr>
          <w:rtl w:val="0"/>
        </w:rPr>
      </w:r>
    </w:p>
    <w:tbl>
      <w:tblPr>
        <w:tblStyle w:val="Table1"/>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26.8964676629046"/>
        <w:gridCol w:w="426.1271056288243"/>
        <w:gridCol w:w="943.0681845883817"/>
        <w:gridCol w:w="943.0681845883817"/>
        <w:gridCol w:w="943.0681845883817"/>
        <w:gridCol w:w="943.0681845883817"/>
        <w:gridCol w:w="943.0681845883817"/>
        <w:gridCol w:w="1061.8249189439557"/>
        <w:gridCol w:w="1795.3223958460303"/>
        <w:tblGridChange w:id="0">
          <w:tblGrid>
            <w:gridCol w:w="1026.8964676629046"/>
            <w:gridCol w:w="426.1271056288243"/>
            <w:gridCol w:w="943.0681845883817"/>
            <w:gridCol w:w="943.0681845883817"/>
            <w:gridCol w:w="943.0681845883817"/>
            <w:gridCol w:w="943.0681845883817"/>
            <w:gridCol w:w="943.0681845883817"/>
            <w:gridCol w:w="1061.8249189439557"/>
            <w:gridCol w:w="1795.3223958460303"/>
          </w:tblGrid>
        </w:tblGridChange>
      </w:tblGrid>
      <w:tr>
        <w:trPr>
          <w:cantSplit w:val="0"/>
          <w:trHeight w:val="405" w:hRule="atLeast"/>
          <w:tblHeader w:val="0"/>
        </w:trPr>
        <w:tc>
          <w:tcPr>
            <w:gridSpan w:val="9"/>
            <w:tcBorders>
              <w:top w:color="000000" w:space="0" w:sz="12" w:val="single"/>
              <w:left w:color="000000" w:space="0" w:sz="12" w:val="single"/>
              <w:bottom w:color="000000" w:space="0" w:sz="12" w:val="single"/>
              <w:right w:color="000000" w:space="0" w:sz="12" w:val="single"/>
            </w:tcBorders>
            <w:shd w:fill="fbe4d5" w:val="clear"/>
            <w:tcMar>
              <w:top w:w="0.0" w:type="dxa"/>
              <w:left w:w="40.0" w:type="dxa"/>
              <w:bottom w:w="0.0" w:type="dxa"/>
              <w:right w:w="40.0" w:type="dxa"/>
            </w:tcMar>
            <w:vAlign w:val="bottom"/>
          </w:tcPr>
          <w:p w:rsidR="00000000" w:rsidDel="00000000" w:rsidP="00000000" w:rsidRDefault="00000000" w:rsidRPr="00000000" w14:paraId="00000016">
            <w:pPr>
              <w:widowControl w:val="0"/>
              <w:spacing w:line="276" w:lineRule="auto"/>
              <w:jc w:val="center"/>
              <w:rPr>
                <w:sz w:val="18"/>
                <w:szCs w:val="18"/>
              </w:rPr>
            </w:pPr>
            <w:r w:rsidDel="00000000" w:rsidR="00000000" w:rsidRPr="00000000">
              <w:rPr>
                <w:b w:val="1"/>
                <w:i w:val="1"/>
                <w:sz w:val="18"/>
                <w:szCs w:val="18"/>
                <w:rtl w:val="0"/>
              </w:rPr>
              <w:t xml:space="preserve">Scheda 6 - Servizi informatici di hosting e cloud</w:t>
            </w:r>
            <w:r w:rsidDel="00000000" w:rsidR="00000000" w:rsidRPr="00000000">
              <w:rPr>
                <w:rtl w:val="0"/>
              </w:rPr>
            </w:r>
          </w:p>
        </w:tc>
      </w:tr>
      <w:tr>
        <w:trPr>
          <w:cantSplit w:val="0"/>
          <w:trHeight w:val="28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40.0" w:type="dxa"/>
              <w:bottom w:w="0.0" w:type="dxa"/>
              <w:right w:w="40.0" w:type="dxa"/>
            </w:tcMar>
            <w:vAlign w:val="bottom"/>
          </w:tcPr>
          <w:p w:rsidR="00000000" w:rsidDel="00000000" w:rsidP="00000000" w:rsidRDefault="00000000" w:rsidRPr="00000000" w14:paraId="0000001F">
            <w:pPr>
              <w:widowControl w:val="0"/>
              <w:spacing w:line="276" w:lineRule="auto"/>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40.0" w:type="dxa"/>
              <w:bottom w:w="0.0" w:type="dxa"/>
              <w:right w:w="40.0" w:type="dxa"/>
            </w:tcMar>
            <w:vAlign w:val="bottom"/>
          </w:tcPr>
          <w:p w:rsidR="00000000" w:rsidDel="00000000" w:rsidP="00000000" w:rsidRDefault="00000000" w:rsidRPr="00000000" w14:paraId="00000020">
            <w:pPr>
              <w:widowControl w:val="0"/>
              <w:spacing w:line="276" w:lineRule="auto"/>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40.0" w:type="dxa"/>
              <w:bottom w:w="0.0" w:type="dxa"/>
              <w:right w:w="40.0" w:type="dxa"/>
            </w:tcMar>
            <w:vAlign w:val="bottom"/>
          </w:tcPr>
          <w:p w:rsidR="00000000" w:rsidDel="00000000" w:rsidP="00000000" w:rsidRDefault="00000000" w:rsidRPr="00000000" w14:paraId="00000021">
            <w:pPr>
              <w:widowControl w:val="0"/>
              <w:spacing w:line="276" w:lineRule="auto"/>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40.0" w:type="dxa"/>
              <w:bottom w:w="0.0" w:type="dxa"/>
              <w:right w:w="40.0" w:type="dxa"/>
            </w:tcMar>
            <w:vAlign w:val="bottom"/>
          </w:tcPr>
          <w:p w:rsidR="00000000" w:rsidDel="00000000" w:rsidP="00000000" w:rsidRDefault="00000000" w:rsidRPr="00000000" w14:paraId="00000022">
            <w:pPr>
              <w:widowControl w:val="0"/>
              <w:spacing w:line="276" w:lineRule="auto"/>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40.0" w:type="dxa"/>
              <w:bottom w:w="0.0" w:type="dxa"/>
              <w:right w:w="40.0" w:type="dxa"/>
            </w:tcMar>
            <w:vAlign w:val="bottom"/>
          </w:tcPr>
          <w:p w:rsidR="00000000" w:rsidDel="00000000" w:rsidP="00000000" w:rsidRDefault="00000000" w:rsidRPr="00000000" w14:paraId="00000023">
            <w:pPr>
              <w:widowControl w:val="0"/>
              <w:spacing w:line="276" w:lineRule="auto"/>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40.0" w:type="dxa"/>
              <w:bottom w:w="0.0" w:type="dxa"/>
              <w:right w:w="40.0" w:type="dxa"/>
            </w:tcMar>
            <w:vAlign w:val="bottom"/>
          </w:tcPr>
          <w:p w:rsidR="00000000" w:rsidDel="00000000" w:rsidP="00000000" w:rsidRDefault="00000000" w:rsidRPr="00000000" w14:paraId="00000024">
            <w:pPr>
              <w:widowControl w:val="0"/>
              <w:spacing w:line="276" w:lineRule="auto"/>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40.0" w:type="dxa"/>
              <w:bottom w:w="0.0" w:type="dxa"/>
              <w:right w:w="40.0" w:type="dxa"/>
            </w:tcMar>
            <w:vAlign w:val="bottom"/>
          </w:tcPr>
          <w:p w:rsidR="00000000" w:rsidDel="00000000" w:rsidP="00000000" w:rsidRDefault="00000000" w:rsidRPr="00000000" w14:paraId="00000025">
            <w:pPr>
              <w:widowControl w:val="0"/>
              <w:spacing w:line="276" w:lineRule="auto"/>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40.0" w:type="dxa"/>
              <w:bottom w:w="0.0" w:type="dxa"/>
              <w:right w:w="40.0" w:type="dxa"/>
            </w:tcMar>
            <w:vAlign w:val="bottom"/>
          </w:tcPr>
          <w:p w:rsidR="00000000" w:rsidDel="00000000" w:rsidP="00000000" w:rsidRDefault="00000000" w:rsidRPr="00000000" w14:paraId="00000026">
            <w:pPr>
              <w:widowControl w:val="0"/>
              <w:spacing w:line="276" w:lineRule="auto"/>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40.0" w:type="dxa"/>
              <w:bottom w:w="0.0" w:type="dxa"/>
              <w:right w:w="40.0" w:type="dxa"/>
            </w:tcMar>
            <w:vAlign w:val="bottom"/>
          </w:tcPr>
          <w:p w:rsidR="00000000" w:rsidDel="00000000" w:rsidP="00000000" w:rsidRDefault="00000000" w:rsidRPr="00000000" w14:paraId="00000027">
            <w:pPr>
              <w:widowControl w:val="0"/>
              <w:spacing w:line="276" w:lineRule="auto"/>
              <w:rPr>
                <w:rFonts w:ascii="Calibri" w:cs="Calibri" w:eastAsia="Calibri" w:hAnsi="Calibri"/>
              </w:rPr>
            </w:pPr>
            <w:r w:rsidDel="00000000" w:rsidR="00000000" w:rsidRPr="00000000">
              <w:rPr>
                <w:rtl w:val="0"/>
              </w:rPr>
            </w:r>
          </w:p>
        </w:tc>
      </w:tr>
      <w:tr>
        <w:trPr>
          <w:cantSplit w:val="0"/>
          <w:trHeight w:val="300" w:hRule="atLeast"/>
          <w:tblHeader w:val="0"/>
        </w:trPr>
        <w:tc>
          <w:tcPr>
            <w:gridSpan w:val="9"/>
            <w:tcBorders>
              <w:top w:color="000000" w:space="0" w:sz="0" w:val="nil"/>
              <w:left w:color="000000" w:space="0" w:sz="0" w:val="nil"/>
              <w:bottom w:color="000000" w:space="0" w:sz="12" w:val="single"/>
              <w:right w:color="000000" w:space="0" w:sz="0" w:val="nil"/>
            </w:tcBorders>
            <w:shd w:fill="auto" w:val="clear"/>
            <w:tcMar>
              <w:top w:w="0.0" w:type="dxa"/>
              <w:left w:w="40.0" w:type="dxa"/>
              <w:bottom w:w="0.0" w:type="dxa"/>
              <w:right w:w="40.0" w:type="dxa"/>
            </w:tcMar>
            <w:vAlign w:val="bottom"/>
          </w:tcPr>
          <w:p w:rsidR="00000000" w:rsidDel="00000000" w:rsidP="00000000" w:rsidRDefault="00000000" w:rsidRPr="00000000" w14:paraId="00000028">
            <w:pPr>
              <w:widowControl w:val="0"/>
              <w:spacing w:line="276" w:lineRule="auto"/>
              <w:jc w:val="center"/>
              <w:rPr>
                <w:sz w:val="18"/>
                <w:szCs w:val="18"/>
              </w:rPr>
            </w:pPr>
            <w:r w:rsidDel="00000000" w:rsidR="00000000" w:rsidRPr="00000000">
              <w:rPr>
                <w:i w:val="1"/>
                <w:sz w:val="18"/>
                <w:szCs w:val="18"/>
                <w:rtl w:val="0"/>
              </w:rPr>
              <w:t xml:space="preserve">Verifiche e controlli da condurre per garantire il principio DNSH</w:t>
            </w:r>
            <w:r w:rsidDel="00000000" w:rsidR="00000000" w:rsidRPr="00000000">
              <w:rPr>
                <w:rtl w:val="0"/>
              </w:rPr>
            </w:r>
          </w:p>
        </w:tc>
      </w:tr>
      <w:tr>
        <w:trPr>
          <w:cantSplit w:val="0"/>
          <w:trHeight w:val="570" w:hRule="atLeast"/>
          <w:tblHeader w:val="0"/>
        </w:trPr>
        <w:tc>
          <w:tcPr>
            <w:tcBorders>
              <w:top w:color="000000" w:space="0" w:sz="0" w:val="nil"/>
              <w:left w:color="000000" w:space="0" w:sz="12" w:val="single"/>
              <w:bottom w:color="000000" w:space="0" w:sz="12" w:val="single"/>
              <w:right w:color="000000"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031">
            <w:pPr>
              <w:widowControl w:val="0"/>
              <w:spacing w:line="276" w:lineRule="auto"/>
              <w:jc w:val="center"/>
              <w:rPr>
                <w:sz w:val="18"/>
                <w:szCs w:val="18"/>
              </w:rPr>
            </w:pPr>
            <w:r w:rsidDel="00000000" w:rsidR="00000000" w:rsidRPr="00000000">
              <w:rPr>
                <w:b w:val="1"/>
                <w:sz w:val="18"/>
                <w:szCs w:val="18"/>
                <w:rtl w:val="0"/>
              </w:rPr>
              <w:t xml:space="preserve">Tempo di svolgimento delle verifiche</w:t>
            </w:r>
            <w:r w:rsidDel="00000000" w:rsidR="00000000" w:rsidRPr="00000000">
              <w:rPr>
                <w:rtl w:val="0"/>
              </w:rPr>
            </w:r>
          </w:p>
        </w:tc>
        <w:tc>
          <w:tcPr>
            <w:tcBorders>
              <w:top w:color="000000" w:space="0" w:sz="0" w:val="nil"/>
              <w:left w:color="000000" w:space="0" w:sz="0" w:val="nil"/>
              <w:bottom w:color="000000" w:space="0" w:sz="12" w:val="single"/>
              <w:right w:color="000000"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032">
            <w:pPr>
              <w:widowControl w:val="0"/>
              <w:spacing w:line="276" w:lineRule="auto"/>
              <w:jc w:val="center"/>
              <w:rPr>
                <w:sz w:val="18"/>
                <w:szCs w:val="18"/>
              </w:rPr>
            </w:pPr>
            <w:r w:rsidDel="00000000" w:rsidR="00000000" w:rsidRPr="00000000">
              <w:rPr>
                <w:b w:val="1"/>
                <w:sz w:val="18"/>
                <w:szCs w:val="18"/>
                <w:rtl w:val="0"/>
              </w:rPr>
              <w:t xml:space="preserve">n.</w:t>
            </w:r>
            <w:r w:rsidDel="00000000" w:rsidR="00000000" w:rsidRPr="00000000">
              <w:rPr>
                <w:rtl w:val="0"/>
              </w:rPr>
            </w:r>
          </w:p>
        </w:tc>
        <w:tc>
          <w:tcPr>
            <w:gridSpan w:val="5"/>
            <w:tcBorders>
              <w:top w:color="000000" w:space="0" w:sz="0" w:val="nil"/>
              <w:left w:color="000000" w:space="0" w:sz="0" w:val="nil"/>
              <w:bottom w:color="000000" w:space="0" w:sz="12" w:val="single"/>
              <w:right w:color="000000"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033">
            <w:pPr>
              <w:widowControl w:val="0"/>
              <w:spacing w:line="276" w:lineRule="auto"/>
              <w:jc w:val="center"/>
              <w:rPr>
                <w:sz w:val="18"/>
                <w:szCs w:val="18"/>
              </w:rPr>
            </w:pPr>
            <w:r w:rsidDel="00000000" w:rsidR="00000000" w:rsidRPr="00000000">
              <w:rPr>
                <w:b w:val="1"/>
                <w:sz w:val="18"/>
                <w:szCs w:val="18"/>
                <w:rtl w:val="0"/>
              </w:rPr>
              <w:t xml:space="preserve">Elemento di controllo</w:t>
            </w:r>
            <w:r w:rsidDel="00000000" w:rsidR="00000000" w:rsidRPr="00000000">
              <w:rPr>
                <w:rtl w:val="0"/>
              </w:rPr>
            </w:r>
          </w:p>
        </w:tc>
        <w:tc>
          <w:tcPr>
            <w:tcBorders>
              <w:top w:color="000000" w:space="0" w:sz="0" w:val="nil"/>
              <w:left w:color="000000" w:space="0" w:sz="0" w:val="nil"/>
              <w:bottom w:color="000000" w:space="0" w:sz="12" w:val="single"/>
              <w:right w:color="000000"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038">
            <w:pPr>
              <w:widowControl w:val="0"/>
              <w:spacing w:line="276" w:lineRule="auto"/>
              <w:jc w:val="center"/>
              <w:rPr>
                <w:b w:val="1"/>
                <w:sz w:val="18"/>
                <w:szCs w:val="18"/>
              </w:rPr>
            </w:pPr>
            <w:r w:rsidDel="00000000" w:rsidR="00000000" w:rsidRPr="00000000">
              <w:rPr>
                <w:b w:val="1"/>
                <w:sz w:val="18"/>
                <w:szCs w:val="18"/>
                <w:rtl w:val="0"/>
              </w:rPr>
              <w:t xml:space="preserve">Esito</w:t>
            </w:r>
          </w:p>
          <w:p w:rsidR="00000000" w:rsidDel="00000000" w:rsidP="00000000" w:rsidRDefault="00000000" w:rsidRPr="00000000" w14:paraId="00000039">
            <w:pPr>
              <w:widowControl w:val="0"/>
              <w:spacing w:line="276" w:lineRule="auto"/>
              <w:jc w:val="center"/>
              <w:rPr>
                <w:sz w:val="18"/>
                <w:szCs w:val="18"/>
              </w:rPr>
            </w:pPr>
            <w:r w:rsidDel="00000000" w:rsidR="00000000" w:rsidRPr="00000000">
              <w:rPr>
                <w:b w:val="1"/>
                <w:sz w:val="18"/>
                <w:szCs w:val="18"/>
                <w:rtl w:val="0"/>
              </w:rPr>
              <w:t xml:space="preserve">(Sì/No/Non applicabile)</w:t>
            </w:r>
            <w:r w:rsidDel="00000000" w:rsidR="00000000" w:rsidRPr="00000000">
              <w:rPr>
                <w:rtl w:val="0"/>
              </w:rPr>
            </w:r>
          </w:p>
        </w:tc>
        <w:tc>
          <w:tcPr>
            <w:tcBorders>
              <w:top w:color="000000" w:space="0" w:sz="0" w:val="nil"/>
              <w:left w:color="000000" w:space="0" w:sz="0" w:val="nil"/>
              <w:bottom w:color="000000" w:space="0" w:sz="12" w:val="single"/>
              <w:right w:color="000000" w:space="0" w:sz="12" w:val="single"/>
            </w:tcBorders>
            <w:shd w:fill="d8d8d8" w:val="clear"/>
            <w:tcMar>
              <w:top w:w="0.0" w:type="dxa"/>
              <w:left w:w="40.0" w:type="dxa"/>
              <w:bottom w:w="0.0" w:type="dxa"/>
              <w:right w:w="40.0" w:type="dxa"/>
            </w:tcMar>
            <w:vAlign w:val="center"/>
          </w:tcPr>
          <w:p w:rsidR="00000000" w:rsidDel="00000000" w:rsidP="00000000" w:rsidRDefault="00000000" w:rsidRPr="00000000" w14:paraId="0000003A">
            <w:pPr>
              <w:widowControl w:val="0"/>
              <w:spacing w:line="276" w:lineRule="auto"/>
              <w:jc w:val="center"/>
              <w:rPr>
                <w:rFonts w:ascii="Calibri" w:cs="Calibri" w:eastAsia="Calibri" w:hAnsi="Calibri"/>
              </w:rPr>
            </w:pPr>
            <w:r w:rsidDel="00000000" w:rsidR="00000000" w:rsidRPr="00000000">
              <w:rPr>
                <w:rFonts w:ascii="Calibri" w:cs="Calibri" w:eastAsia="Calibri" w:hAnsi="Calibri"/>
                <w:b w:val="1"/>
                <w:rtl w:val="0"/>
              </w:rPr>
              <w:t xml:space="preserve">Commento</w:t>
            </w:r>
            <w:r w:rsidDel="00000000" w:rsidR="00000000" w:rsidRPr="00000000">
              <w:rPr>
                <w:rtl w:val="0"/>
              </w:rPr>
            </w:r>
          </w:p>
        </w:tc>
      </w:tr>
      <w:tr>
        <w:trPr>
          <w:cantSplit w:val="0"/>
          <w:trHeight w:val="825" w:hRule="atLeast"/>
          <w:tblHeader w:val="0"/>
        </w:trPr>
        <w:tc>
          <w:tcPr>
            <w:vMerge w:val="restart"/>
            <w:tcBorders>
              <w:top w:color="000000" w:space="0" w:sz="0" w:val="nil"/>
              <w:left w:color="000000" w:space="0" w:sz="12" w:val="single"/>
              <w:bottom w:color="000000" w:space="0" w:sz="12" w:val="single"/>
              <w:right w:color="000000" w:space="0" w:sz="6" w:val="single"/>
            </w:tcBorders>
            <w:shd w:fill="e7e6e6" w:val="clear"/>
            <w:tcMar>
              <w:top w:w="0.0" w:type="dxa"/>
              <w:left w:w="40.0" w:type="dxa"/>
              <w:bottom w:w="0.0" w:type="dxa"/>
              <w:right w:w="40.0" w:type="dxa"/>
            </w:tcMar>
            <w:vAlign w:val="center"/>
          </w:tcPr>
          <w:p w:rsidR="00000000" w:rsidDel="00000000" w:rsidP="00000000" w:rsidRDefault="00000000" w:rsidRPr="00000000" w14:paraId="0000003B">
            <w:pPr>
              <w:widowControl w:val="0"/>
              <w:spacing w:line="276" w:lineRule="auto"/>
              <w:jc w:val="center"/>
              <w:rPr>
                <w:sz w:val="18"/>
                <w:szCs w:val="18"/>
              </w:rPr>
            </w:pPr>
            <w:r w:rsidDel="00000000" w:rsidR="00000000" w:rsidRPr="00000000">
              <w:rPr>
                <w:sz w:val="18"/>
                <w:szCs w:val="18"/>
                <w:rtl w:val="0"/>
              </w:rPr>
              <w:t xml:space="preserve">Ex ante</w:t>
            </w:r>
          </w:p>
        </w:tc>
        <w:tc>
          <w:tcPr>
            <w:tcBorders>
              <w:top w:color="000000" w:space="0" w:sz="0" w:val="nil"/>
              <w:left w:color="000000" w:space="0" w:sz="0" w:val="nil"/>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3C">
            <w:pPr>
              <w:widowControl w:val="0"/>
              <w:spacing w:line="276" w:lineRule="auto"/>
              <w:jc w:val="center"/>
              <w:rPr>
                <w:sz w:val="18"/>
                <w:szCs w:val="18"/>
              </w:rPr>
            </w:pPr>
            <w:r w:rsidDel="00000000" w:rsidR="00000000" w:rsidRPr="00000000">
              <w:rPr>
                <w:sz w:val="18"/>
                <w:szCs w:val="18"/>
                <w:rtl w:val="0"/>
              </w:rPr>
              <w:t xml:space="preserve">1</w:t>
            </w:r>
          </w:p>
        </w:tc>
        <w:tc>
          <w:tcPr>
            <w:gridSpan w:val="5"/>
            <w:tcBorders>
              <w:top w:color="000000" w:space="0" w:sz="0" w:val="nil"/>
              <w:left w:color="000000" w:space="0" w:sz="0" w:val="nil"/>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3D">
            <w:pPr>
              <w:widowControl w:val="0"/>
              <w:spacing w:line="276" w:lineRule="auto"/>
              <w:jc w:val="center"/>
              <w:rPr>
                <w:sz w:val="18"/>
                <w:szCs w:val="18"/>
              </w:rPr>
            </w:pPr>
            <w:r w:rsidDel="00000000" w:rsidR="00000000" w:rsidRPr="00000000">
              <w:rPr>
                <w:sz w:val="18"/>
                <w:szCs w:val="18"/>
                <w:rtl w:val="0"/>
              </w:rPr>
              <w:t xml:space="preserve">E' disponibile una Certificazione di sistema di gestione ambientale di tipo ISO 14001 o EMAS rilasciata sotto accreditamento?</w:t>
            </w:r>
          </w:p>
        </w:tc>
        <w:tc>
          <w:tcPr>
            <w:tcBorders>
              <w:top w:color="000000" w:space="0" w:sz="0" w:val="nil"/>
              <w:left w:color="000000" w:space="0" w:sz="0" w:val="nil"/>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42">
            <w:pPr>
              <w:widowControl w:val="0"/>
              <w:spacing w:line="276" w:lineRule="auto"/>
              <w:rPr>
                <w:sz w:val="18"/>
                <w:szCs w:val="18"/>
              </w:rPr>
            </w:pPr>
            <w:r w:rsidDel="00000000" w:rsidR="00000000" w:rsidRPr="00000000">
              <w:rPr>
                <w:rtl w:val="0"/>
              </w:rPr>
            </w:r>
          </w:p>
        </w:tc>
        <w:tc>
          <w:tcPr>
            <w:tcBorders>
              <w:top w:color="000000" w:space="0" w:sz="0" w:val="nil"/>
              <w:left w:color="000000" w:space="0" w:sz="0" w:val="nil"/>
              <w:bottom w:color="000000" w:space="0" w:sz="6" w:val="single"/>
              <w:right w:color="000000" w:space="0" w:sz="12" w:val="single"/>
            </w:tcBorders>
            <w:shd w:fill="auto" w:val="clear"/>
            <w:tcMar>
              <w:top w:w="0.0" w:type="dxa"/>
              <w:left w:w="40.0" w:type="dxa"/>
              <w:bottom w:w="0.0" w:type="dxa"/>
              <w:right w:w="40.0" w:type="dxa"/>
            </w:tcMar>
            <w:vAlign w:val="bottom"/>
          </w:tcPr>
          <w:p w:rsidR="00000000" w:rsidDel="00000000" w:rsidP="00000000" w:rsidRDefault="00000000" w:rsidRPr="00000000" w14:paraId="00000043">
            <w:pPr>
              <w:widowControl w:val="0"/>
              <w:spacing w:line="276" w:lineRule="auto"/>
              <w:rPr>
                <w:rFonts w:ascii="Calibri" w:cs="Calibri" w:eastAsia="Calibri" w:hAnsi="Calibri"/>
              </w:rPr>
            </w:pPr>
            <w:r w:rsidDel="00000000" w:rsidR="00000000" w:rsidRPr="00000000">
              <w:rPr>
                <w:rtl w:val="0"/>
              </w:rPr>
            </w:r>
          </w:p>
        </w:tc>
      </w:tr>
      <w:tr>
        <w:trPr>
          <w:cantSplit w:val="0"/>
          <w:trHeight w:val="285" w:hRule="atLeast"/>
          <w:tblHeader w:val="0"/>
        </w:trPr>
        <w:tc>
          <w:tcPr>
            <w:vMerge w:val="continue"/>
            <w:tcBorders>
              <w:top w:color="000000" w:space="0" w:sz="0" w:val="nil"/>
              <w:left w:color="000000" w:space="0" w:sz="12" w:val="single"/>
              <w:bottom w:color="000000" w:space="0" w:sz="12"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76" w:lineRule="auto"/>
              <w:rPr>
                <w:rFonts w:ascii="Calibri" w:cs="Calibri" w:eastAsia="Calibri" w:hAnsi="Calibri"/>
              </w:rPr>
            </w:pPr>
            <w:r w:rsidDel="00000000" w:rsidR="00000000" w:rsidRPr="00000000">
              <w:rPr>
                <w:rtl w:val="0"/>
              </w:rPr>
            </w:r>
          </w:p>
        </w:tc>
        <w:tc>
          <w:tcPr>
            <w:gridSpan w:val="8"/>
            <w:tcBorders>
              <w:top w:color="000000" w:space="0" w:sz="0" w:val="nil"/>
              <w:left w:color="000000" w:space="0" w:sz="0" w:val="nil"/>
              <w:bottom w:color="000000" w:space="0" w:sz="6" w:val="single"/>
              <w:right w:color="000000"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045">
            <w:pPr>
              <w:widowControl w:val="0"/>
              <w:spacing w:line="276" w:lineRule="auto"/>
              <w:jc w:val="center"/>
              <w:rPr>
                <w:sz w:val="18"/>
                <w:szCs w:val="18"/>
              </w:rPr>
            </w:pPr>
            <w:r w:rsidDel="00000000" w:rsidR="00000000" w:rsidRPr="00000000">
              <w:rPr>
                <w:i w:val="1"/>
                <w:sz w:val="18"/>
                <w:szCs w:val="18"/>
                <w:rtl w:val="0"/>
              </w:rPr>
              <w:t xml:space="preserve">Il requisito 1 verifica il rispetto del principio DNSH in maniera trasversale per tutti gli obiettivi ambientali rilevanti. Nel caso in cui questo non fosse disponibile, rispondere ai punti successivi</w:t>
            </w:r>
            <w:r w:rsidDel="00000000" w:rsidR="00000000" w:rsidRPr="00000000">
              <w:rPr>
                <w:rtl w:val="0"/>
              </w:rPr>
            </w:r>
          </w:p>
        </w:tc>
      </w:tr>
      <w:tr>
        <w:trPr>
          <w:cantSplit w:val="0"/>
          <w:trHeight w:val="1380" w:hRule="atLeast"/>
          <w:tblHeader w:val="0"/>
        </w:trPr>
        <w:tc>
          <w:tcPr>
            <w:vMerge w:val="continue"/>
            <w:tcBorders>
              <w:top w:color="000000" w:space="0" w:sz="0" w:val="nil"/>
              <w:left w:color="000000" w:space="0" w:sz="12" w:val="single"/>
              <w:bottom w:color="000000" w:space="0" w:sz="12"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76" w:lineRule="auto"/>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4E">
            <w:pPr>
              <w:widowControl w:val="0"/>
              <w:spacing w:line="276" w:lineRule="auto"/>
              <w:jc w:val="center"/>
              <w:rPr>
                <w:sz w:val="18"/>
                <w:szCs w:val="18"/>
              </w:rPr>
            </w:pPr>
            <w:r w:rsidDel="00000000" w:rsidR="00000000" w:rsidRPr="00000000">
              <w:rPr>
                <w:sz w:val="18"/>
                <w:szCs w:val="18"/>
                <w:rtl w:val="0"/>
              </w:rPr>
              <w:t xml:space="preserve">2</w:t>
            </w:r>
          </w:p>
        </w:tc>
        <w:tc>
          <w:tcPr>
            <w:gridSpan w:val="5"/>
            <w:tcBorders>
              <w:top w:color="000000" w:space="0" w:sz="0" w:val="nil"/>
              <w:left w:color="000000" w:space="0" w:sz="0" w:val="nil"/>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4F">
            <w:pPr>
              <w:widowControl w:val="0"/>
              <w:spacing w:line="276" w:lineRule="auto"/>
              <w:jc w:val="center"/>
              <w:rPr>
                <w:sz w:val="18"/>
                <w:szCs w:val="18"/>
              </w:rPr>
            </w:pPr>
            <w:r w:rsidDel="00000000" w:rsidR="00000000" w:rsidRPr="00000000">
              <w:rPr>
                <w:sz w:val="18"/>
                <w:szCs w:val="18"/>
                <w:rtl w:val="0"/>
              </w:rPr>
              <w:t xml:space="preserve">E' disponibile una comunicazione del calcolo della media ponderata del potenziale di riscaldamento globale , anche per l'inventario dei refrigeranti utilizzati nei siti o per fornire il servizio, e dimostrazione dell’aderenza al metodo descritto nell'allegato IV del regolamento (UE) n. 517/2014,oppure un sistema di gestione dell'energia (norma ISO 50001) o un sistema di gestione ambientale (sistema EMAS o norma ISO 14001) che riportino l'uso di refrigeranti?</w:t>
            </w:r>
          </w:p>
        </w:tc>
        <w:tc>
          <w:tcPr>
            <w:tcBorders>
              <w:top w:color="000000" w:space="0" w:sz="0" w:val="nil"/>
              <w:left w:color="000000" w:space="0" w:sz="0" w:val="nil"/>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54">
            <w:pPr>
              <w:widowControl w:val="0"/>
              <w:spacing w:line="276" w:lineRule="auto"/>
              <w:rPr>
                <w:sz w:val="18"/>
                <w:szCs w:val="18"/>
              </w:rPr>
            </w:pPr>
            <w:r w:rsidDel="00000000" w:rsidR="00000000" w:rsidRPr="00000000">
              <w:rPr>
                <w:rtl w:val="0"/>
              </w:rPr>
            </w:r>
          </w:p>
        </w:tc>
        <w:tc>
          <w:tcPr>
            <w:tcBorders>
              <w:top w:color="000000" w:space="0" w:sz="0" w:val="nil"/>
              <w:left w:color="000000" w:space="0" w:sz="0" w:val="nil"/>
              <w:bottom w:color="000000" w:space="0" w:sz="6" w:val="single"/>
              <w:right w:color="000000" w:space="0" w:sz="12" w:val="single"/>
            </w:tcBorders>
            <w:shd w:fill="auto" w:val="clear"/>
            <w:tcMar>
              <w:top w:w="0.0" w:type="dxa"/>
              <w:left w:w="40.0" w:type="dxa"/>
              <w:bottom w:w="0.0" w:type="dxa"/>
              <w:right w:w="40.0" w:type="dxa"/>
            </w:tcMar>
            <w:vAlign w:val="bottom"/>
          </w:tcPr>
          <w:p w:rsidR="00000000" w:rsidDel="00000000" w:rsidP="00000000" w:rsidRDefault="00000000" w:rsidRPr="00000000" w14:paraId="00000055">
            <w:pPr>
              <w:widowControl w:val="0"/>
              <w:spacing w:line="276" w:lineRule="auto"/>
              <w:rPr>
                <w:rFonts w:ascii="Calibri" w:cs="Calibri" w:eastAsia="Calibri" w:hAnsi="Calibri"/>
              </w:rPr>
            </w:pPr>
            <w:r w:rsidDel="00000000" w:rsidR="00000000" w:rsidRPr="00000000">
              <w:rPr>
                <w:rtl w:val="0"/>
              </w:rPr>
            </w:r>
          </w:p>
        </w:tc>
      </w:tr>
      <w:tr>
        <w:trPr>
          <w:cantSplit w:val="0"/>
          <w:trHeight w:val="285" w:hRule="atLeast"/>
          <w:tblHeader w:val="0"/>
        </w:trPr>
        <w:tc>
          <w:tcPr>
            <w:vMerge w:val="continue"/>
            <w:tcBorders>
              <w:top w:color="000000" w:space="0" w:sz="0" w:val="nil"/>
              <w:left w:color="000000" w:space="0" w:sz="12" w:val="single"/>
              <w:bottom w:color="000000" w:space="0" w:sz="12"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76" w:lineRule="auto"/>
              <w:rPr>
                <w:rFonts w:ascii="Calibri" w:cs="Calibri" w:eastAsia="Calibri" w:hAnsi="Calibri"/>
              </w:rPr>
            </w:pPr>
            <w:r w:rsidDel="00000000" w:rsidR="00000000" w:rsidRPr="00000000">
              <w:rPr>
                <w:rtl w:val="0"/>
              </w:rPr>
            </w:r>
          </w:p>
        </w:tc>
        <w:tc>
          <w:tcPr>
            <w:gridSpan w:val="8"/>
            <w:tcBorders>
              <w:top w:color="000000" w:space="0" w:sz="0" w:val="nil"/>
              <w:left w:color="000000" w:space="0" w:sz="0" w:val="nil"/>
              <w:bottom w:color="000000" w:space="0" w:sz="6" w:val="single"/>
              <w:right w:color="000000" w:space="0" w:sz="12" w:val="single"/>
            </w:tcBorders>
            <w:shd w:fill="d8d8d8" w:val="clear"/>
            <w:tcMar>
              <w:top w:w="0.0" w:type="dxa"/>
              <w:left w:w="40.0" w:type="dxa"/>
              <w:bottom w:w="0.0" w:type="dxa"/>
              <w:right w:w="40.0" w:type="dxa"/>
            </w:tcMar>
            <w:vAlign w:val="center"/>
          </w:tcPr>
          <w:p w:rsidR="00000000" w:rsidDel="00000000" w:rsidP="00000000" w:rsidRDefault="00000000" w:rsidRPr="00000000" w14:paraId="00000057">
            <w:pPr>
              <w:widowControl w:val="0"/>
              <w:spacing w:line="276" w:lineRule="auto"/>
              <w:jc w:val="center"/>
              <w:rPr>
                <w:sz w:val="18"/>
                <w:szCs w:val="18"/>
              </w:rPr>
            </w:pPr>
            <w:r w:rsidDel="00000000" w:rsidR="00000000" w:rsidRPr="00000000">
              <w:rPr>
                <w:i w:val="1"/>
                <w:sz w:val="18"/>
                <w:szCs w:val="18"/>
                <w:rtl w:val="0"/>
              </w:rPr>
              <w:t xml:space="preserve">I punti 3,4 e 5 sono alternativi</w:t>
            </w:r>
            <w:r w:rsidDel="00000000" w:rsidR="00000000" w:rsidRPr="00000000">
              <w:rPr>
                <w:rtl w:val="0"/>
              </w:rPr>
            </w:r>
          </w:p>
        </w:tc>
      </w:tr>
      <w:tr>
        <w:trPr>
          <w:cantSplit w:val="0"/>
          <w:trHeight w:val="1080" w:hRule="atLeast"/>
          <w:tblHeader w:val="0"/>
        </w:trPr>
        <w:tc>
          <w:tcPr>
            <w:vMerge w:val="continue"/>
            <w:tcBorders>
              <w:top w:color="000000" w:space="0" w:sz="0" w:val="nil"/>
              <w:left w:color="000000" w:space="0" w:sz="12" w:val="single"/>
              <w:bottom w:color="000000" w:space="0" w:sz="12"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76" w:lineRule="auto"/>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60">
            <w:pPr>
              <w:widowControl w:val="0"/>
              <w:spacing w:line="276" w:lineRule="auto"/>
              <w:jc w:val="center"/>
              <w:rPr>
                <w:sz w:val="18"/>
                <w:szCs w:val="18"/>
              </w:rPr>
            </w:pPr>
            <w:r w:rsidDel="00000000" w:rsidR="00000000" w:rsidRPr="00000000">
              <w:rPr>
                <w:sz w:val="18"/>
                <w:szCs w:val="18"/>
                <w:rtl w:val="0"/>
              </w:rPr>
              <w:t xml:space="preserve">3</w:t>
            </w:r>
          </w:p>
        </w:tc>
        <w:tc>
          <w:tcPr>
            <w:gridSpan w:val="5"/>
            <w:tcBorders>
              <w:top w:color="000000" w:space="0" w:sz="0" w:val="nil"/>
              <w:left w:color="000000" w:space="0" w:sz="0" w:val="nil"/>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61">
            <w:pPr>
              <w:widowControl w:val="0"/>
              <w:spacing w:line="276" w:lineRule="auto"/>
              <w:jc w:val="center"/>
              <w:rPr>
                <w:sz w:val="18"/>
                <w:szCs w:val="18"/>
              </w:rPr>
            </w:pPr>
            <w:r w:rsidDel="00000000" w:rsidR="00000000" w:rsidRPr="00000000">
              <w:rPr>
                <w:sz w:val="18"/>
                <w:szCs w:val="18"/>
                <w:rtl w:val="0"/>
              </w:rPr>
              <w:t xml:space="preserve">Sono stati svolti degli studi di fattibilità per l’implementazione e il rispetto di tutte le “pratiche attese” incluse nella versione più recente del codice di condotta europeo sull’efficienza energetica dei centri dati e hanno attuato tutte le pratiche attese a cui è stato assegnato il valore massimo di 5?</w:t>
            </w:r>
          </w:p>
        </w:tc>
        <w:tc>
          <w:tcPr>
            <w:tcBorders>
              <w:top w:color="000000" w:space="0" w:sz="0" w:val="nil"/>
              <w:left w:color="000000" w:space="0" w:sz="0" w:val="nil"/>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66">
            <w:pPr>
              <w:widowControl w:val="0"/>
              <w:spacing w:line="276" w:lineRule="auto"/>
              <w:rPr>
                <w:sz w:val="18"/>
                <w:szCs w:val="18"/>
              </w:rPr>
            </w:pPr>
            <w:r w:rsidDel="00000000" w:rsidR="00000000" w:rsidRPr="00000000">
              <w:rPr>
                <w:rtl w:val="0"/>
              </w:rPr>
            </w:r>
          </w:p>
        </w:tc>
        <w:tc>
          <w:tcPr>
            <w:tcBorders>
              <w:top w:color="000000" w:space="0" w:sz="0" w:val="nil"/>
              <w:left w:color="000000" w:space="0" w:sz="0" w:val="nil"/>
              <w:bottom w:color="000000" w:space="0" w:sz="6" w:val="single"/>
              <w:right w:color="000000" w:space="0" w:sz="12" w:val="single"/>
            </w:tcBorders>
            <w:shd w:fill="auto" w:val="clear"/>
            <w:tcMar>
              <w:top w:w="0.0" w:type="dxa"/>
              <w:left w:w="40.0" w:type="dxa"/>
              <w:bottom w:w="0.0" w:type="dxa"/>
              <w:right w:w="40.0" w:type="dxa"/>
            </w:tcMar>
            <w:vAlign w:val="bottom"/>
          </w:tcPr>
          <w:p w:rsidR="00000000" w:rsidDel="00000000" w:rsidP="00000000" w:rsidRDefault="00000000" w:rsidRPr="00000000" w14:paraId="00000067">
            <w:pPr>
              <w:widowControl w:val="0"/>
              <w:spacing w:line="276" w:lineRule="auto"/>
              <w:rPr>
                <w:rFonts w:ascii="Calibri" w:cs="Calibri" w:eastAsia="Calibri" w:hAnsi="Calibri"/>
              </w:rPr>
            </w:pPr>
            <w:r w:rsidDel="00000000" w:rsidR="00000000" w:rsidRPr="00000000">
              <w:rPr>
                <w:rtl w:val="0"/>
              </w:rPr>
            </w:r>
          </w:p>
        </w:tc>
      </w:tr>
      <w:tr>
        <w:trPr>
          <w:cantSplit w:val="0"/>
          <w:trHeight w:val="1020" w:hRule="atLeast"/>
          <w:tblHeader w:val="0"/>
        </w:trPr>
        <w:tc>
          <w:tcPr>
            <w:vMerge w:val="continue"/>
            <w:tcBorders>
              <w:top w:color="000000" w:space="0" w:sz="0" w:val="nil"/>
              <w:left w:color="000000" w:space="0" w:sz="12" w:val="single"/>
              <w:bottom w:color="000000" w:space="0" w:sz="12"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76" w:lineRule="auto"/>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69">
            <w:pPr>
              <w:widowControl w:val="0"/>
              <w:spacing w:line="276" w:lineRule="auto"/>
              <w:jc w:val="center"/>
              <w:rPr>
                <w:sz w:val="18"/>
                <w:szCs w:val="18"/>
              </w:rPr>
            </w:pPr>
            <w:r w:rsidDel="00000000" w:rsidR="00000000" w:rsidRPr="00000000">
              <w:rPr>
                <w:sz w:val="18"/>
                <w:szCs w:val="18"/>
                <w:rtl w:val="0"/>
              </w:rPr>
              <w:t xml:space="preserve">4</w:t>
            </w:r>
          </w:p>
        </w:tc>
        <w:tc>
          <w:tcPr>
            <w:gridSpan w:val="5"/>
            <w:tcBorders>
              <w:top w:color="000000" w:space="0" w:sz="0" w:val="nil"/>
              <w:left w:color="000000" w:space="0" w:sz="0" w:val="nil"/>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6A">
            <w:pPr>
              <w:widowControl w:val="0"/>
              <w:spacing w:line="276" w:lineRule="auto"/>
              <w:jc w:val="center"/>
              <w:rPr>
                <w:sz w:val="18"/>
                <w:szCs w:val="18"/>
              </w:rPr>
            </w:pPr>
            <w:r w:rsidDel="00000000" w:rsidR="00000000" w:rsidRPr="00000000">
              <w:rPr>
                <w:sz w:val="18"/>
                <w:szCs w:val="18"/>
                <w:rtl w:val="0"/>
              </w:rPr>
              <w:t xml:space="preserve">I data center che ospitano i servizi di hosting e cloud aderiscono alle pratiche raccomandate contenute nel CEN-CENELEC documento CLC TR50600-99-1 "Data centre facilities and infrastructures- Part 99-1 : Recommended practices for energy management?</w:t>
            </w:r>
          </w:p>
        </w:tc>
        <w:tc>
          <w:tcPr>
            <w:tcBorders>
              <w:top w:color="000000" w:space="0" w:sz="0" w:val="nil"/>
              <w:left w:color="000000" w:space="0" w:sz="0" w:val="nil"/>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6F">
            <w:pPr>
              <w:widowControl w:val="0"/>
              <w:spacing w:line="276" w:lineRule="auto"/>
              <w:rPr>
                <w:sz w:val="18"/>
                <w:szCs w:val="18"/>
              </w:rPr>
            </w:pPr>
            <w:r w:rsidDel="00000000" w:rsidR="00000000" w:rsidRPr="00000000">
              <w:rPr>
                <w:rtl w:val="0"/>
              </w:rPr>
            </w:r>
          </w:p>
        </w:tc>
        <w:tc>
          <w:tcPr>
            <w:tcBorders>
              <w:top w:color="000000" w:space="0" w:sz="0" w:val="nil"/>
              <w:left w:color="000000" w:space="0" w:sz="0" w:val="nil"/>
              <w:bottom w:color="000000" w:space="0" w:sz="6" w:val="single"/>
              <w:right w:color="000000" w:space="0" w:sz="12" w:val="single"/>
            </w:tcBorders>
            <w:shd w:fill="auto" w:val="clear"/>
            <w:tcMar>
              <w:top w:w="0.0" w:type="dxa"/>
              <w:left w:w="40.0" w:type="dxa"/>
              <w:bottom w:w="0.0" w:type="dxa"/>
              <w:right w:w="40.0" w:type="dxa"/>
            </w:tcMar>
            <w:vAlign w:val="bottom"/>
          </w:tcPr>
          <w:p w:rsidR="00000000" w:rsidDel="00000000" w:rsidP="00000000" w:rsidRDefault="00000000" w:rsidRPr="00000000" w14:paraId="00000070">
            <w:pPr>
              <w:widowControl w:val="0"/>
              <w:spacing w:line="276" w:lineRule="auto"/>
              <w:rPr>
                <w:rFonts w:ascii="Calibri" w:cs="Calibri" w:eastAsia="Calibri" w:hAnsi="Calibri"/>
              </w:rPr>
            </w:pPr>
            <w:r w:rsidDel="00000000" w:rsidR="00000000" w:rsidRPr="00000000">
              <w:rPr>
                <w:rtl w:val="0"/>
              </w:rPr>
            </w:r>
          </w:p>
        </w:tc>
      </w:tr>
      <w:tr>
        <w:trPr>
          <w:cantSplit w:val="0"/>
          <w:trHeight w:val="930" w:hRule="atLeast"/>
          <w:tblHeader w:val="0"/>
        </w:trPr>
        <w:tc>
          <w:tcPr>
            <w:vMerge w:val="continue"/>
            <w:tcBorders>
              <w:top w:color="000000" w:space="0" w:sz="0" w:val="nil"/>
              <w:left w:color="000000" w:space="0" w:sz="12" w:val="single"/>
              <w:bottom w:color="000000" w:space="0" w:sz="12"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76" w:lineRule="auto"/>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72">
            <w:pPr>
              <w:widowControl w:val="0"/>
              <w:spacing w:line="276" w:lineRule="auto"/>
              <w:jc w:val="center"/>
              <w:rPr>
                <w:sz w:val="18"/>
                <w:szCs w:val="18"/>
              </w:rPr>
            </w:pPr>
            <w:r w:rsidDel="00000000" w:rsidR="00000000" w:rsidRPr="00000000">
              <w:rPr>
                <w:sz w:val="18"/>
                <w:szCs w:val="18"/>
                <w:rtl w:val="0"/>
              </w:rPr>
              <w:t xml:space="preserve">5</w:t>
            </w:r>
          </w:p>
        </w:tc>
        <w:tc>
          <w:tcPr>
            <w:gridSpan w:val="5"/>
            <w:tcBorders>
              <w:top w:color="000000" w:space="0" w:sz="0" w:val="nil"/>
              <w:left w:color="000000" w:space="0" w:sz="0" w:val="nil"/>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73">
            <w:pPr>
              <w:widowControl w:val="0"/>
              <w:spacing w:line="276" w:lineRule="auto"/>
              <w:jc w:val="center"/>
              <w:rPr>
                <w:sz w:val="18"/>
                <w:szCs w:val="18"/>
              </w:rPr>
            </w:pPr>
            <w:r w:rsidDel="00000000" w:rsidR="00000000" w:rsidRPr="00000000">
              <w:rPr>
                <w:sz w:val="18"/>
                <w:szCs w:val="18"/>
                <w:rtl w:val="0"/>
              </w:rPr>
              <w:t xml:space="preserve">Sono rispettati tutti i Criteri dell'UE applicabili in materia di appalti pubblici verdi per i centri dati, le sale server e servizi cloud e fornite le relative prove di verifica?</w:t>
            </w:r>
          </w:p>
        </w:tc>
        <w:tc>
          <w:tcPr>
            <w:tcBorders>
              <w:top w:color="000000" w:space="0" w:sz="0" w:val="nil"/>
              <w:left w:color="000000" w:space="0" w:sz="0" w:val="nil"/>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78">
            <w:pPr>
              <w:widowControl w:val="0"/>
              <w:spacing w:line="276" w:lineRule="auto"/>
              <w:rPr>
                <w:sz w:val="18"/>
                <w:szCs w:val="18"/>
              </w:rPr>
            </w:pPr>
            <w:r w:rsidDel="00000000" w:rsidR="00000000" w:rsidRPr="00000000">
              <w:rPr>
                <w:rtl w:val="0"/>
              </w:rPr>
            </w:r>
          </w:p>
        </w:tc>
        <w:tc>
          <w:tcPr>
            <w:tcBorders>
              <w:top w:color="000000" w:space="0" w:sz="0" w:val="nil"/>
              <w:left w:color="000000" w:space="0" w:sz="0" w:val="nil"/>
              <w:bottom w:color="000000" w:space="0" w:sz="6" w:val="single"/>
              <w:right w:color="000000" w:space="0" w:sz="12" w:val="single"/>
            </w:tcBorders>
            <w:shd w:fill="auto" w:val="clear"/>
            <w:tcMar>
              <w:top w:w="0.0" w:type="dxa"/>
              <w:left w:w="40.0" w:type="dxa"/>
              <w:bottom w:w="0.0" w:type="dxa"/>
              <w:right w:w="40.0" w:type="dxa"/>
            </w:tcMar>
            <w:vAlign w:val="bottom"/>
          </w:tcPr>
          <w:p w:rsidR="00000000" w:rsidDel="00000000" w:rsidP="00000000" w:rsidRDefault="00000000" w:rsidRPr="00000000" w14:paraId="00000079">
            <w:pPr>
              <w:widowControl w:val="0"/>
              <w:spacing w:line="276" w:lineRule="auto"/>
              <w:rPr>
                <w:rFonts w:ascii="Calibri" w:cs="Calibri" w:eastAsia="Calibri" w:hAnsi="Calibri"/>
              </w:rPr>
            </w:pPr>
            <w:r w:rsidDel="00000000" w:rsidR="00000000" w:rsidRPr="00000000">
              <w:rPr>
                <w:rtl w:val="0"/>
              </w:rPr>
            </w:r>
          </w:p>
        </w:tc>
      </w:tr>
      <w:tr>
        <w:trPr>
          <w:cantSplit w:val="0"/>
          <w:trHeight w:val="285" w:hRule="atLeast"/>
          <w:tblHeader w:val="0"/>
        </w:trPr>
        <w:tc>
          <w:tcPr>
            <w:vMerge w:val="continue"/>
            <w:tcBorders>
              <w:top w:color="000000" w:space="0" w:sz="0" w:val="nil"/>
              <w:left w:color="000000" w:space="0" w:sz="12" w:val="single"/>
              <w:bottom w:color="000000" w:space="0" w:sz="12"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line="276" w:lineRule="auto"/>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7B">
            <w:pPr>
              <w:widowControl w:val="0"/>
              <w:spacing w:line="276" w:lineRule="auto"/>
              <w:jc w:val="center"/>
              <w:rPr>
                <w:sz w:val="18"/>
                <w:szCs w:val="18"/>
              </w:rPr>
            </w:pPr>
            <w:r w:rsidDel="00000000" w:rsidR="00000000" w:rsidRPr="00000000">
              <w:rPr>
                <w:sz w:val="18"/>
                <w:szCs w:val="18"/>
                <w:rtl w:val="0"/>
              </w:rPr>
              <w:t xml:space="preserve">6</w:t>
            </w:r>
          </w:p>
        </w:tc>
        <w:tc>
          <w:tcPr>
            <w:gridSpan w:val="5"/>
            <w:tcBorders>
              <w:top w:color="000000" w:space="0" w:sz="0" w:val="nil"/>
              <w:left w:color="000000" w:space="0" w:sz="0" w:val="nil"/>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7C">
            <w:pPr>
              <w:widowControl w:val="0"/>
              <w:spacing w:line="276" w:lineRule="auto"/>
              <w:jc w:val="center"/>
              <w:rPr>
                <w:sz w:val="18"/>
                <w:szCs w:val="18"/>
              </w:rPr>
            </w:pPr>
            <w:r w:rsidDel="00000000" w:rsidR="00000000" w:rsidRPr="00000000">
              <w:rPr>
                <w:sz w:val="18"/>
                <w:szCs w:val="18"/>
                <w:rtl w:val="0"/>
              </w:rPr>
              <w:t xml:space="preserve">I data center che ospitano i servizi di hosting e cloud hanno un piano di gestione dei rifiuti?</w:t>
            </w:r>
          </w:p>
        </w:tc>
        <w:tc>
          <w:tcPr>
            <w:tcBorders>
              <w:top w:color="000000" w:space="0" w:sz="0" w:val="nil"/>
              <w:left w:color="000000" w:space="0" w:sz="0" w:val="nil"/>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81">
            <w:pPr>
              <w:widowControl w:val="0"/>
              <w:spacing w:line="276" w:lineRule="auto"/>
              <w:rPr>
                <w:sz w:val="18"/>
                <w:szCs w:val="18"/>
              </w:rPr>
            </w:pPr>
            <w:r w:rsidDel="00000000" w:rsidR="00000000" w:rsidRPr="00000000">
              <w:rPr>
                <w:rtl w:val="0"/>
              </w:rPr>
            </w:r>
          </w:p>
        </w:tc>
        <w:tc>
          <w:tcPr>
            <w:tcBorders>
              <w:top w:color="000000" w:space="0" w:sz="0" w:val="nil"/>
              <w:left w:color="000000" w:space="0" w:sz="0" w:val="nil"/>
              <w:bottom w:color="000000" w:space="0" w:sz="6" w:val="single"/>
              <w:right w:color="000000" w:space="0" w:sz="12" w:val="single"/>
            </w:tcBorders>
            <w:shd w:fill="auto" w:val="clear"/>
            <w:tcMar>
              <w:top w:w="0.0" w:type="dxa"/>
              <w:left w:w="40.0" w:type="dxa"/>
              <w:bottom w:w="0.0" w:type="dxa"/>
              <w:right w:w="40.0" w:type="dxa"/>
            </w:tcMar>
            <w:vAlign w:val="bottom"/>
          </w:tcPr>
          <w:p w:rsidR="00000000" w:rsidDel="00000000" w:rsidP="00000000" w:rsidRDefault="00000000" w:rsidRPr="00000000" w14:paraId="00000082">
            <w:pPr>
              <w:widowControl w:val="0"/>
              <w:spacing w:line="276" w:lineRule="auto"/>
              <w:rPr>
                <w:rFonts w:ascii="Calibri" w:cs="Calibri" w:eastAsia="Calibri" w:hAnsi="Calibri"/>
              </w:rPr>
            </w:pPr>
            <w:r w:rsidDel="00000000" w:rsidR="00000000" w:rsidRPr="00000000">
              <w:rPr>
                <w:rtl w:val="0"/>
              </w:rPr>
            </w:r>
          </w:p>
        </w:tc>
      </w:tr>
      <w:tr>
        <w:trPr>
          <w:cantSplit w:val="0"/>
          <w:trHeight w:val="285" w:hRule="atLeast"/>
          <w:tblHeader w:val="0"/>
        </w:trPr>
        <w:tc>
          <w:tcPr>
            <w:vMerge w:val="continue"/>
            <w:tcBorders>
              <w:top w:color="000000" w:space="0" w:sz="0" w:val="nil"/>
              <w:left w:color="000000" w:space="0" w:sz="12" w:val="single"/>
              <w:bottom w:color="000000" w:space="0" w:sz="12"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76" w:lineRule="auto"/>
              <w:rPr>
                <w:rFonts w:ascii="Calibri" w:cs="Calibri" w:eastAsia="Calibri" w:hAnsi="Calibri"/>
              </w:rPr>
            </w:pPr>
            <w:r w:rsidDel="00000000" w:rsidR="00000000" w:rsidRPr="00000000">
              <w:rPr>
                <w:rtl w:val="0"/>
              </w:rPr>
            </w:r>
          </w:p>
        </w:tc>
        <w:tc>
          <w:tcPr>
            <w:gridSpan w:val="8"/>
            <w:tcBorders>
              <w:top w:color="000000" w:space="0" w:sz="0" w:val="nil"/>
              <w:left w:color="000000" w:space="0" w:sz="0" w:val="nil"/>
              <w:bottom w:color="000000" w:space="0" w:sz="6" w:val="single"/>
              <w:right w:color="000000" w:space="0" w:sz="12" w:val="single"/>
            </w:tcBorders>
            <w:shd w:fill="e7e6e6" w:val="clear"/>
            <w:tcMar>
              <w:top w:w="0.0" w:type="dxa"/>
              <w:left w:w="40.0" w:type="dxa"/>
              <w:bottom w:w="0.0" w:type="dxa"/>
              <w:right w:w="40.0" w:type="dxa"/>
            </w:tcMar>
            <w:vAlign w:val="center"/>
          </w:tcPr>
          <w:p w:rsidR="00000000" w:rsidDel="00000000" w:rsidP="00000000" w:rsidRDefault="00000000" w:rsidRPr="00000000" w14:paraId="00000084">
            <w:pPr>
              <w:widowControl w:val="0"/>
              <w:spacing w:line="276" w:lineRule="auto"/>
              <w:jc w:val="center"/>
              <w:rPr>
                <w:sz w:val="18"/>
                <w:szCs w:val="18"/>
              </w:rPr>
            </w:pPr>
            <w:r w:rsidDel="00000000" w:rsidR="00000000" w:rsidRPr="00000000">
              <w:rPr>
                <w:i w:val="1"/>
                <w:sz w:val="18"/>
                <w:szCs w:val="18"/>
                <w:rtl w:val="0"/>
              </w:rPr>
              <w:t xml:space="preserve">Nel caso in cui fosse verificato il punto 5, i punti 7 e 8 si ritengono automaticamente verificati</w:t>
            </w:r>
            <w:r w:rsidDel="00000000" w:rsidR="00000000" w:rsidRPr="00000000">
              <w:rPr>
                <w:rtl w:val="0"/>
              </w:rPr>
            </w:r>
          </w:p>
        </w:tc>
      </w:tr>
      <w:tr>
        <w:trPr>
          <w:cantSplit w:val="0"/>
          <w:trHeight w:val="975" w:hRule="atLeast"/>
          <w:tblHeader w:val="0"/>
        </w:trPr>
        <w:tc>
          <w:tcPr>
            <w:vMerge w:val="continue"/>
            <w:tcBorders>
              <w:top w:color="000000" w:space="0" w:sz="0" w:val="nil"/>
              <w:left w:color="000000" w:space="0" w:sz="12" w:val="single"/>
              <w:bottom w:color="000000" w:space="0" w:sz="12"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line="276" w:lineRule="auto"/>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8D">
            <w:pPr>
              <w:widowControl w:val="0"/>
              <w:spacing w:line="276" w:lineRule="auto"/>
              <w:jc w:val="center"/>
              <w:rPr>
                <w:sz w:val="18"/>
                <w:szCs w:val="18"/>
              </w:rPr>
            </w:pPr>
            <w:r w:rsidDel="00000000" w:rsidR="00000000" w:rsidRPr="00000000">
              <w:rPr>
                <w:sz w:val="18"/>
                <w:szCs w:val="18"/>
                <w:rtl w:val="0"/>
              </w:rPr>
              <w:t xml:space="preserve">7</w:t>
            </w:r>
          </w:p>
        </w:tc>
        <w:tc>
          <w:tcPr>
            <w:gridSpan w:val="5"/>
            <w:tcBorders>
              <w:top w:color="000000" w:space="0" w:sz="0" w:val="nil"/>
              <w:left w:color="000000" w:space="0" w:sz="0" w:val="nil"/>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8E">
            <w:pPr>
              <w:widowControl w:val="0"/>
              <w:spacing w:line="276" w:lineRule="auto"/>
              <w:jc w:val="center"/>
              <w:rPr>
                <w:sz w:val="18"/>
                <w:szCs w:val="18"/>
              </w:rPr>
            </w:pPr>
            <w:r w:rsidDel="00000000" w:rsidR="00000000" w:rsidRPr="00000000">
              <w:rPr>
                <w:sz w:val="18"/>
                <w:szCs w:val="18"/>
                <w:rtl w:val="0"/>
              </w:rPr>
              <w:t xml:space="preserve">E' disponibile una dichiarazione dei produttori/fornitori di conformità alla seguente normativa: ecodesign (Regolamento (EU) 2019/424) considerato che la conformità alle normative può essere dimostrata anche tramite il sistema di gestione ISO 30134:2016 certificato da organismi di certificazione accreditati?</w:t>
            </w:r>
          </w:p>
        </w:tc>
        <w:tc>
          <w:tcPr>
            <w:tcBorders>
              <w:top w:color="000000" w:space="0" w:sz="0" w:val="nil"/>
              <w:left w:color="000000" w:space="0" w:sz="0" w:val="nil"/>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93">
            <w:pPr>
              <w:widowControl w:val="0"/>
              <w:spacing w:line="276" w:lineRule="auto"/>
              <w:rPr>
                <w:sz w:val="18"/>
                <w:szCs w:val="18"/>
              </w:rPr>
            </w:pPr>
            <w:r w:rsidDel="00000000" w:rsidR="00000000" w:rsidRPr="00000000">
              <w:rPr>
                <w:rtl w:val="0"/>
              </w:rPr>
            </w:r>
          </w:p>
        </w:tc>
        <w:tc>
          <w:tcPr>
            <w:tcBorders>
              <w:top w:color="000000" w:space="0" w:sz="0" w:val="nil"/>
              <w:left w:color="000000" w:space="0" w:sz="0" w:val="nil"/>
              <w:bottom w:color="000000" w:space="0" w:sz="6" w:val="single"/>
              <w:right w:color="000000" w:space="0" w:sz="12" w:val="single"/>
            </w:tcBorders>
            <w:shd w:fill="auto" w:val="clear"/>
            <w:tcMar>
              <w:top w:w="0.0" w:type="dxa"/>
              <w:left w:w="40.0" w:type="dxa"/>
              <w:bottom w:w="0.0" w:type="dxa"/>
              <w:right w:w="40.0" w:type="dxa"/>
            </w:tcMar>
            <w:vAlign w:val="bottom"/>
          </w:tcPr>
          <w:p w:rsidR="00000000" w:rsidDel="00000000" w:rsidP="00000000" w:rsidRDefault="00000000" w:rsidRPr="00000000" w14:paraId="00000094">
            <w:pPr>
              <w:widowControl w:val="0"/>
              <w:spacing w:line="276" w:lineRule="auto"/>
              <w:rPr>
                <w:rFonts w:ascii="Calibri" w:cs="Calibri" w:eastAsia="Calibri" w:hAnsi="Calibri"/>
              </w:rPr>
            </w:pPr>
            <w:r w:rsidDel="00000000" w:rsidR="00000000" w:rsidRPr="00000000">
              <w:rPr>
                <w:rtl w:val="0"/>
              </w:rPr>
            </w:r>
          </w:p>
        </w:tc>
      </w:tr>
      <w:tr>
        <w:trPr>
          <w:cantSplit w:val="0"/>
          <w:trHeight w:val="1575" w:hRule="atLeast"/>
          <w:tblHeader w:val="0"/>
        </w:trPr>
        <w:tc>
          <w:tcPr>
            <w:vMerge w:val="continue"/>
            <w:tcBorders>
              <w:top w:color="000000" w:space="0" w:sz="0" w:val="nil"/>
              <w:left w:color="000000" w:space="0" w:sz="12" w:val="single"/>
              <w:bottom w:color="000000" w:space="0" w:sz="12"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line="276" w:lineRule="auto"/>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12"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96">
            <w:pPr>
              <w:widowControl w:val="0"/>
              <w:spacing w:line="276" w:lineRule="auto"/>
              <w:jc w:val="center"/>
              <w:rPr>
                <w:sz w:val="18"/>
                <w:szCs w:val="18"/>
              </w:rPr>
            </w:pPr>
            <w:r w:rsidDel="00000000" w:rsidR="00000000" w:rsidRPr="00000000">
              <w:rPr>
                <w:sz w:val="18"/>
                <w:szCs w:val="18"/>
                <w:rtl w:val="0"/>
              </w:rPr>
              <w:t xml:space="preserve">8</w:t>
            </w:r>
          </w:p>
        </w:tc>
        <w:tc>
          <w:tcPr>
            <w:gridSpan w:val="5"/>
            <w:tcBorders>
              <w:top w:color="000000" w:space="0" w:sz="0" w:val="nil"/>
              <w:left w:color="000000" w:space="0" w:sz="0" w:val="nil"/>
              <w:bottom w:color="000000" w:space="0" w:sz="12"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97">
            <w:pPr>
              <w:widowControl w:val="0"/>
              <w:spacing w:line="276" w:lineRule="auto"/>
              <w:jc w:val="center"/>
              <w:rPr>
                <w:sz w:val="18"/>
                <w:szCs w:val="18"/>
              </w:rPr>
            </w:pPr>
            <w:r w:rsidDel="00000000" w:rsidR="00000000" w:rsidRPr="00000000">
              <w:rPr>
                <w:sz w:val="18"/>
                <w:szCs w:val="18"/>
                <w:rtl w:val="0"/>
              </w:rPr>
              <w:t xml:space="preserve">La conformità delle apparecchiature dei data center è autocertificata dal produttore/fornitore tramite una dichiarazione resa ai sensi del D.P.R. n. 445/2000, adeguandosi alla seguente normativa: REACH (Regolamento (CE) n.1907/2006); RoHS (Direttiva 2011/65/EU e ss.m.i.); compatibilità elettromagnetica (Direttiva 2014/30/UE). La conformità alla norma RoHS può essere dimostrata applicando la norma EN IEC 63000:2018?</w:t>
            </w:r>
          </w:p>
        </w:tc>
        <w:tc>
          <w:tcPr>
            <w:tcBorders>
              <w:top w:color="000000" w:space="0" w:sz="0" w:val="nil"/>
              <w:left w:color="000000" w:space="0" w:sz="0" w:val="nil"/>
              <w:bottom w:color="000000" w:space="0" w:sz="12"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9C">
            <w:pPr>
              <w:widowControl w:val="0"/>
              <w:spacing w:line="276" w:lineRule="auto"/>
              <w:rPr>
                <w:sz w:val="18"/>
                <w:szCs w:val="18"/>
              </w:rPr>
            </w:pPr>
            <w:r w:rsidDel="00000000" w:rsidR="00000000" w:rsidRPr="00000000">
              <w:rPr>
                <w:rtl w:val="0"/>
              </w:rPr>
            </w:r>
          </w:p>
        </w:tc>
        <w:tc>
          <w:tcPr>
            <w:tcBorders>
              <w:top w:color="000000" w:space="0" w:sz="0" w:val="nil"/>
              <w:left w:color="000000" w:space="0" w:sz="0" w:val="nil"/>
              <w:bottom w:color="000000" w:space="0" w:sz="12" w:val="single"/>
              <w:right w:color="000000" w:space="0" w:sz="12" w:val="single"/>
            </w:tcBorders>
            <w:shd w:fill="auto" w:val="clear"/>
            <w:tcMar>
              <w:top w:w="0.0" w:type="dxa"/>
              <w:left w:w="40.0" w:type="dxa"/>
              <w:bottom w:w="0.0" w:type="dxa"/>
              <w:right w:w="40.0" w:type="dxa"/>
            </w:tcMar>
            <w:vAlign w:val="bottom"/>
          </w:tcPr>
          <w:p w:rsidR="00000000" w:rsidDel="00000000" w:rsidP="00000000" w:rsidRDefault="00000000" w:rsidRPr="00000000" w14:paraId="0000009D">
            <w:pPr>
              <w:widowControl w:val="0"/>
              <w:spacing w:line="276" w:lineRule="auto"/>
              <w:rPr>
                <w:rFonts w:ascii="Calibri" w:cs="Calibri" w:eastAsia="Calibri" w:hAnsi="Calibri"/>
              </w:rPr>
            </w:pPr>
            <w:r w:rsidDel="00000000" w:rsidR="00000000" w:rsidRPr="00000000">
              <w:rPr>
                <w:rtl w:val="0"/>
              </w:rPr>
            </w:r>
          </w:p>
        </w:tc>
      </w:tr>
      <w:tr>
        <w:trPr>
          <w:cantSplit w:val="0"/>
          <w:trHeight w:val="405" w:hRule="atLeast"/>
          <w:tblHeader w:val="0"/>
        </w:trPr>
        <w:tc>
          <w:tcPr>
            <w:vMerge w:val="restart"/>
            <w:tcBorders>
              <w:top w:color="000000" w:space="0" w:sz="0" w:val="nil"/>
              <w:left w:color="000000" w:space="0" w:sz="12" w:val="single"/>
              <w:bottom w:color="000000" w:space="0" w:sz="12" w:val="single"/>
              <w:right w:color="000000" w:space="0" w:sz="6" w:val="single"/>
            </w:tcBorders>
            <w:shd w:fill="e7e6e6" w:val="clear"/>
            <w:tcMar>
              <w:top w:w="0.0" w:type="dxa"/>
              <w:left w:w="40.0" w:type="dxa"/>
              <w:bottom w:w="0.0" w:type="dxa"/>
              <w:right w:w="40.0" w:type="dxa"/>
            </w:tcMar>
            <w:vAlign w:val="center"/>
          </w:tcPr>
          <w:p w:rsidR="00000000" w:rsidDel="00000000" w:rsidP="00000000" w:rsidRDefault="00000000" w:rsidRPr="00000000" w14:paraId="0000009E">
            <w:pPr>
              <w:widowControl w:val="0"/>
              <w:spacing w:line="276" w:lineRule="auto"/>
              <w:jc w:val="center"/>
              <w:rPr>
                <w:sz w:val="18"/>
                <w:szCs w:val="18"/>
              </w:rPr>
            </w:pPr>
            <w:r w:rsidDel="00000000" w:rsidR="00000000" w:rsidRPr="00000000">
              <w:rPr>
                <w:sz w:val="18"/>
                <w:szCs w:val="18"/>
                <w:rtl w:val="0"/>
              </w:rPr>
              <w:t xml:space="preserve">Ex post</w:t>
            </w:r>
          </w:p>
        </w:tc>
        <w:tc>
          <w:tcPr>
            <w:gridSpan w:val="8"/>
            <w:tcBorders>
              <w:top w:color="000000" w:space="0" w:sz="0" w:val="nil"/>
              <w:left w:color="000000" w:space="0" w:sz="0" w:val="nil"/>
              <w:bottom w:color="000000" w:space="0" w:sz="6" w:val="single"/>
              <w:right w:color="000000" w:space="0" w:sz="12" w:val="single"/>
            </w:tcBorders>
            <w:shd w:fill="e7e6e6" w:val="clear"/>
            <w:tcMar>
              <w:top w:w="0.0" w:type="dxa"/>
              <w:left w:w="40.0" w:type="dxa"/>
              <w:bottom w:w="0.0" w:type="dxa"/>
              <w:right w:w="40.0" w:type="dxa"/>
            </w:tcMar>
            <w:vAlign w:val="center"/>
          </w:tcPr>
          <w:p w:rsidR="00000000" w:rsidDel="00000000" w:rsidP="00000000" w:rsidRDefault="00000000" w:rsidRPr="00000000" w14:paraId="0000009F">
            <w:pPr>
              <w:widowControl w:val="0"/>
              <w:spacing w:line="276" w:lineRule="auto"/>
              <w:jc w:val="center"/>
              <w:rPr>
                <w:sz w:val="18"/>
                <w:szCs w:val="18"/>
              </w:rPr>
            </w:pPr>
            <w:r w:rsidDel="00000000" w:rsidR="00000000" w:rsidRPr="00000000">
              <w:rPr>
                <w:i w:val="1"/>
                <w:sz w:val="18"/>
                <w:szCs w:val="18"/>
                <w:rtl w:val="0"/>
              </w:rPr>
              <w:t xml:space="preserve">I punti 9 e 10 sono alternativi</w:t>
            </w:r>
            <w:r w:rsidDel="00000000" w:rsidR="00000000" w:rsidRPr="00000000">
              <w:rPr>
                <w:rtl w:val="0"/>
              </w:rPr>
            </w:r>
          </w:p>
        </w:tc>
      </w:tr>
      <w:tr>
        <w:trPr>
          <w:cantSplit w:val="0"/>
          <w:trHeight w:val="1395" w:hRule="atLeast"/>
          <w:tblHeader w:val="0"/>
        </w:trPr>
        <w:tc>
          <w:tcPr>
            <w:vMerge w:val="continue"/>
            <w:tcBorders>
              <w:top w:color="000000" w:space="0" w:sz="0" w:val="nil"/>
              <w:left w:color="000000" w:space="0" w:sz="12" w:val="single"/>
              <w:bottom w:color="000000" w:space="0" w:sz="12"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line="276" w:lineRule="auto"/>
              <w:rPr>
                <w:rFonts w:ascii="Calibri" w:cs="Calibri" w:eastAsia="Calibri" w:hAnsi="Calibri"/>
              </w:rPr>
            </w:pPr>
            <w:r w:rsidDel="00000000" w:rsidR="00000000" w:rsidRPr="00000000">
              <w:rPr>
                <w:rtl w:val="0"/>
              </w:rPr>
            </w:r>
          </w:p>
        </w:tc>
        <w:tc>
          <w:tcPr>
            <w:tcBorders>
              <w:top w:color="000000" w:space="0" w:sz="0" w:val="nil"/>
              <w:left w:color="000000" w:space="0" w:sz="0" w:val="nil"/>
              <w:bottom w:color="7f7f7f"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A8">
            <w:pPr>
              <w:widowControl w:val="0"/>
              <w:spacing w:line="276" w:lineRule="auto"/>
              <w:jc w:val="center"/>
              <w:rPr>
                <w:sz w:val="18"/>
                <w:szCs w:val="18"/>
              </w:rPr>
            </w:pPr>
            <w:r w:rsidDel="00000000" w:rsidR="00000000" w:rsidRPr="00000000">
              <w:rPr>
                <w:sz w:val="18"/>
                <w:szCs w:val="18"/>
                <w:rtl w:val="0"/>
              </w:rPr>
              <w:t xml:space="preserve">9</w:t>
            </w:r>
          </w:p>
        </w:tc>
        <w:tc>
          <w:tcPr>
            <w:gridSpan w:val="5"/>
            <w:tcBorders>
              <w:top w:color="000000" w:space="0" w:sz="0" w:val="nil"/>
              <w:left w:color="000000" w:space="0" w:sz="0" w:val="nil"/>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A9">
            <w:pPr>
              <w:widowControl w:val="0"/>
              <w:spacing w:line="276" w:lineRule="auto"/>
              <w:jc w:val="center"/>
              <w:rPr>
                <w:sz w:val="18"/>
                <w:szCs w:val="18"/>
              </w:rPr>
            </w:pPr>
            <w:r w:rsidDel="00000000" w:rsidR="00000000" w:rsidRPr="00000000">
              <w:rPr>
                <w:sz w:val="18"/>
                <w:szCs w:val="18"/>
                <w:rtl w:val="0"/>
              </w:rPr>
              <w:t xml:space="preserve">Sono rispettate tutte le indicazioni definite nei Criteri dell'UE in materia di appalti pubblici verdi per i centri dati, le sale server e i servizi cloud della Commissione Europea applicabili e sono disponibili le relative prove di verifica?</w:t>
            </w:r>
          </w:p>
        </w:tc>
        <w:tc>
          <w:tcPr>
            <w:tcBorders>
              <w:top w:color="000000" w:space="0" w:sz="0" w:val="nil"/>
              <w:left w:color="000000" w:space="0" w:sz="0" w:val="nil"/>
              <w:bottom w:color="7f7f7f"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AE">
            <w:pPr>
              <w:widowControl w:val="0"/>
              <w:spacing w:line="276" w:lineRule="auto"/>
              <w:rPr>
                <w:sz w:val="18"/>
                <w:szCs w:val="18"/>
              </w:rPr>
            </w:pPr>
            <w:r w:rsidDel="00000000" w:rsidR="00000000" w:rsidRPr="00000000">
              <w:rPr>
                <w:rtl w:val="0"/>
              </w:rPr>
            </w:r>
          </w:p>
        </w:tc>
        <w:tc>
          <w:tcPr>
            <w:tcBorders>
              <w:top w:color="000000" w:space="0" w:sz="0" w:val="nil"/>
              <w:left w:color="000000" w:space="0" w:sz="0" w:val="nil"/>
              <w:bottom w:color="7f7f7f" w:space="0" w:sz="6" w:val="single"/>
              <w:right w:color="000000" w:space="0" w:sz="12" w:val="single"/>
            </w:tcBorders>
            <w:shd w:fill="auto" w:val="clear"/>
            <w:tcMar>
              <w:top w:w="0.0" w:type="dxa"/>
              <w:left w:w="40.0" w:type="dxa"/>
              <w:bottom w:w="0.0" w:type="dxa"/>
              <w:right w:w="40.0" w:type="dxa"/>
            </w:tcMar>
            <w:vAlign w:val="bottom"/>
          </w:tcPr>
          <w:p w:rsidR="00000000" w:rsidDel="00000000" w:rsidP="00000000" w:rsidRDefault="00000000" w:rsidRPr="00000000" w14:paraId="000000AF">
            <w:pPr>
              <w:widowControl w:val="0"/>
              <w:spacing w:line="276" w:lineRule="auto"/>
              <w:rPr>
                <w:rFonts w:ascii="Calibri" w:cs="Calibri" w:eastAsia="Calibri" w:hAnsi="Calibri"/>
              </w:rPr>
            </w:pPr>
            <w:r w:rsidDel="00000000" w:rsidR="00000000" w:rsidRPr="00000000">
              <w:rPr>
                <w:rtl w:val="0"/>
              </w:rPr>
            </w:r>
          </w:p>
        </w:tc>
      </w:tr>
      <w:tr>
        <w:trPr>
          <w:cantSplit w:val="0"/>
          <w:trHeight w:val="1395" w:hRule="atLeast"/>
          <w:tblHeader w:val="0"/>
        </w:trPr>
        <w:tc>
          <w:tcPr>
            <w:vMerge w:val="continue"/>
            <w:tcBorders>
              <w:top w:color="000000" w:space="0" w:sz="0" w:val="nil"/>
              <w:left w:color="000000" w:space="0" w:sz="12" w:val="single"/>
              <w:bottom w:color="000000" w:space="0" w:sz="12"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line="276" w:lineRule="auto"/>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12" w:val="single"/>
              <w:right w:color="7f7f7f"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B1">
            <w:pPr>
              <w:widowControl w:val="0"/>
              <w:spacing w:line="276" w:lineRule="auto"/>
              <w:jc w:val="center"/>
              <w:rPr>
                <w:sz w:val="18"/>
                <w:szCs w:val="18"/>
              </w:rPr>
            </w:pPr>
            <w:r w:rsidDel="00000000" w:rsidR="00000000" w:rsidRPr="00000000">
              <w:rPr>
                <w:sz w:val="18"/>
                <w:szCs w:val="18"/>
                <w:rtl w:val="0"/>
              </w:rPr>
              <w:t xml:space="preserve">10</w:t>
            </w:r>
          </w:p>
        </w:tc>
        <w:tc>
          <w:tcPr>
            <w:gridSpan w:val="5"/>
            <w:tcBorders>
              <w:top w:color="000000" w:space="0" w:sz="0" w:val="nil"/>
              <w:left w:color="000000" w:space="0" w:sz="0" w:val="nil"/>
              <w:bottom w:color="000000" w:space="0" w:sz="12" w:val="single"/>
              <w:right w:color="7f7f7f"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B2">
            <w:pPr>
              <w:widowControl w:val="0"/>
              <w:spacing w:line="276" w:lineRule="auto"/>
              <w:jc w:val="center"/>
              <w:rPr>
                <w:sz w:val="18"/>
                <w:szCs w:val="18"/>
              </w:rPr>
            </w:pPr>
            <w:r w:rsidDel="00000000" w:rsidR="00000000" w:rsidRPr="00000000">
              <w:rPr>
                <w:sz w:val="18"/>
                <w:szCs w:val="18"/>
                <w:rtl w:val="0"/>
              </w:rPr>
              <w:t xml:space="preserve">L’adesione al European Code of Conduct for Data Centre Energy Efficiency o l’attuazione delle pratiche attese in esso descritte (o nel documento CEN- CENELEC CLC TR50600-99-1 Data centre facilities and infrastructures - Part 99-1: Recommended practices for energy management) è stata verificata da una parte terza indipendente ed è stato svolto un audit almeno ogni tre anni?</w:t>
            </w:r>
          </w:p>
        </w:tc>
        <w:tc>
          <w:tcPr>
            <w:tcBorders>
              <w:top w:color="000000" w:space="0" w:sz="0" w:val="nil"/>
              <w:left w:color="000000" w:space="0" w:sz="0" w:val="nil"/>
              <w:bottom w:color="000000" w:space="0" w:sz="12" w:val="single"/>
              <w:right w:color="7f7f7f"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B7">
            <w:pPr>
              <w:widowControl w:val="0"/>
              <w:spacing w:line="276" w:lineRule="auto"/>
              <w:rPr>
                <w:sz w:val="18"/>
                <w:szCs w:val="18"/>
              </w:rPr>
            </w:pPr>
            <w:r w:rsidDel="00000000" w:rsidR="00000000" w:rsidRPr="00000000">
              <w:rPr>
                <w:rtl w:val="0"/>
              </w:rPr>
            </w:r>
          </w:p>
        </w:tc>
        <w:tc>
          <w:tcPr>
            <w:tcBorders>
              <w:top w:color="000000" w:space="0" w:sz="0" w:val="nil"/>
              <w:left w:color="000000" w:space="0" w:sz="0" w:val="nil"/>
              <w:bottom w:color="000000" w:space="0" w:sz="12" w:val="single"/>
              <w:right w:color="000000" w:space="0" w:sz="12" w:val="single"/>
            </w:tcBorders>
            <w:shd w:fill="auto" w:val="clear"/>
            <w:tcMar>
              <w:top w:w="0.0" w:type="dxa"/>
              <w:left w:w="40.0" w:type="dxa"/>
              <w:bottom w:w="0.0" w:type="dxa"/>
              <w:right w:w="40.0" w:type="dxa"/>
            </w:tcMar>
            <w:vAlign w:val="bottom"/>
          </w:tcPr>
          <w:p w:rsidR="00000000" w:rsidDel="00000000" w:rsidP="00000000" w:rsidRDefault="00000000" w:rsidRPr="00000000" w14:paraId="000000B8">
            <w:pPr>
              <w:widowControl w:val="0"/>
              <w:spacing w:line="276"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0B9">
      <w:pPr>
        <w:spacing w:line="360" w:lineRule="auto"/>
        <w:ind w:left="0" w:firstLine="0"/>
        <w:jc w:val="left"/>
        <w:rPr>
          <w:b w:val="1"/>
          <w:sz w:val="18"/>
          <w:szCs w:val="18"/>
          <w:highlight w:val="yellow"/>
        </w:rPr>
      </w:pPr>
      <w:r w:rsidDel="00000000" w:rsidR="00000000" w:rsidRPr="00000000">
        <w:rPr>
          <w:rtl w:val="0"/>
        </w:rPr>
      </w:r>
    </w:p>
    <w:p w:rsidR="00000000" w:rsidDel="00000000" w:rsidP="00000000" w:rsidRDefault="00000000" w:rsidRPr="00000000" w14:paraId="000000BA">
      <w:pPr>
        <w:spacing w:line="360" w:lineRule="auto"/>
        <w:ind w:left="0" w:firstLine="0"/>
        <w:jc w:val="left"/>
        <w:rPr>
          <w:b w:val="1"/>
          <w:sz w:val="18"/>
          <w:szCs w:val="18"/>
          <w:highlight w:val="yellow"/>
        </w:rPr>
      </w:pPr>
      <w:r w:rsidDel="00000000" w:rsidR="00000000" w:rsidRPr="00000000">
        <w:rPr>
          <w:rtl w:val="0"/>
        </w:rPr>
      </w:r>
    </w:p>
    <w:p w:rsidR="00000000" w:rsidDel="00000000" w:rsidP="00000000" w:rsidRDefault="00000000" w:rsidRPr="00000000" w14:paraId="000000BB">
      <w:pPr>
        <w:rPr>
          <w:b w:val="1"/>
          <w:sz w:val="18"/>
          <w:szCs w:val="18"/>
          <w:highlight w:val="yellow"/>
          <w:u w:val="single"/>
        </w:rPr>
      </w:pPr>
      <w:r w:rsidDel="00000000" w:rsidR="00000000" w:rsidRPr="00000000">
        <w:rPr>
          <w:sz w:val="18"/>
          <w:szCs w:val="18"/>
          <w:highlight w:val="yellow"/>
        </w:rPr>
        <w:drawing>
          <wp:anchor allowOverlap="1" behindDoc="0" distB="0" distT="0" distL="0" distR="0" hidden="0" layoutInCell="1" locked="0" relativeHeight="0" simplePos="0">
            <wp:simplePos x="0" y="0"/>
            <wp:positionH relativeFrom="page">
              <wp:posOffset>171450</wp:posOffset>
            </wp:positionH>
            <wp:positionV relativeFrom="page">
              <wp:posOffset>9715500</wp:posOffset>
            </wp:positionV>
            <wp:extent cx="6598603" cy="998955"/>
            <wp:effectExtent b="0" l="0" r="0" t="0"/>
            <wp:wrapSquare wrapText="bothSides" distB="0" distT="0" distL="0" distR="0"/>
            <wp:docPr id="16"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598603" cy="998955"/>
                    </a:xfrm>
                    <a:prstGeom prst="rect"/>
                    <a:ln/>
                  </pic:spPr>
                </pic:pic>
              </a:graphicData>
            </a:graphic>
          </wp:anchor>
        </w:drawing>
      </w:r>
      <w:r w:rsidDel="00000000" w:rsidR="00000000" w:rsidRPr="00000000">
        <w:rPr>
          <w:rtl w:val="0"/>
        </w:rPr>
      </w:r>
    </w:p>
    <w:p w:rsidR="00000000" w:rsidDel="00000000" w:rsidP="00000000" w:rsidRDefault="00000000" w:rsidRPr="00000000" w14:paraId="000000BC">
      <w:pPr>
        <w:spacing w:line="240" w:lineRule="auto"/>
        <w:rPr>
          <w:sz w:val="18"/>
          <w:szCs w:val="18"/>
        </w:rPr>
      </w:pPr>
      <w:r w:rsidDel="00000000" w:rsidR="00000000" w:rsidRPr="00000000">
        <w:rPr>
          <w:rtl w:val="0"/>
        </w:rPr>
      </w:r>
    </w:p>
    <w:p w:rsidR="00000000" w:rsidDel="00000000" w:rsidP="00000000" w:rsidRDefault="00000000" w:rsidRPr="00000000" w14:paraId="000000BD">
      <w:pPr>
        <w:spacing w:line="240" w:lineRule="auto"/>
        <w:jc w:val="right"/>
        <w:rPr>
          <w:sz w:val="18"/>
          <w:szCs w:val="18"/>
        </w:rPr>
      </w:pPr>
      <w:r w:rsidDel="00000000" w:rsidR="00000000" w:rsidRPr="00000000">
        <w:rPr>
          <w:rtl w:val="0"/>
        </w:rPr>
      </w:r>
    </w:p>
    <w:p w:rsidR="00000000" w:rsidDel="00000000" w:rsidP="00000000" w:rsidRDefault="00000000" w:rsidRPr="00000000" w14:paraId="000000BE">
      <w:pPr>
        <w:spacing w:line="240" w:lineRule="auto"/>
        <w:jc w:val="right"/>
        <w:rPr>
          <w:sz w:val="18"/>
          <w:szCs w:val="18"/>
        </w:rPr>
      </w:pPr>
      <w:r w:rsidDel="00000000" w:rsidR="00000000" w:rsidRPr="00000000">
        <w:rPr>
          <w:rtl w:val="0"/>
        </w:rPr>
      </w:r>
    </w:p>
    <w:p w:rsidR="00000000" w:rsidDel="00000000" w:rsidP="00000000" w:rsidRDefault="00000000" w:rsidRPr="00000000" w14:paraId="000000BF">
      <w:pPr>
        <w:spacing w:line="240" w:lineRule="auto"/>
        <w:jc w:val="right"/>
        <w:rPr>
          <w:sz w:val="18"/>
          <w:szCs w:val="18"/>
        </w:rPr>
      </w:pPr>
      <w:r w:rsidDel="00000000" w:rsidR="00000000" w:rsidRPr="00000000">
        <w:rPr>
          <w:rtl w:val="0"/>
        </w:rPr>
      </w:r>
    </w:p>
    <w:p w:rsidR="00000000" w:rsidDel="00000000" w:rsidP="00000000" w:rsidRDefault="00000000" w:rsidRPr="00000000" w14:paraId="000000C0">
      <w:pPr>
        <w:spacing w:line="240" w:lineRule="auto"/>
        <w:jc w:val="right"/>
        <w:rPr>
          <w:sz w:val="18"/>
          <w:szCs w:val="18"/>
          <w:vertAlign w:val="superscript"/>
        </w:rPr>
      </w:pPr>
      <w:r w:rsidDel="00000000" w:rsidR="00000000" w:rsidRPr="00000000">
        <w:rPr>
          <w:sz w:val="18"/>
          <w:szCs w:val="18"/>
          <w:rtl w:val="0"/>
        </w:rPr>
        <w:t xml:space="preserve">Firma digitale </w:t>
      </w:r>
      <w:r w:rsidDel="00000000" w:rsidR="00000000" w:rsidRPr="00000000">
        <w:rPr>
          <w:sz w:val="18"/>
          <w:szCs w:val="18"/>
          <w:vertAlign w:val="superscript"/>
        </w:rPr>
        <w:footnoteReference w:customMarkFollows="0" w:id="0"/>
      </w:r>
      <w:r w:rsidDel="00000000" w:rsidR="00000000" w:rsidRPr="00000000">
        <w:rPr>
          <w:sz w:val="18"/>
          <w:szCs w:val="18"/>
          <w:rtl w:val="0"/>
        </w:rPr>
        <w:t xml:space="preserve">del legale rappresentante/procuratore</w:t>
      </w:r>
      <w:r w:rsidDel="00000000" w:rsidR="00000000" w:rsidRPr="00000000">
        <w:rPr>
          <w:sz w:val="18"/>
          <w:szCs w:val="18"/>
          <w:vertAlign w:val="superscript"/>
        </w:rPr>
        <w:footnoteReference w:customMarkFollows="0" w:id="1"/>
      </w:r>
      <w:r w:rsidDel="00000000" w:rsidR="00000000" w:rsidRPr="00000000">
        <w:rPr>
          <w:rtl w:val="0"/>
        </w:rPr>
      </w:r>
    </w:p>
    <w:p w:rsidR="00000000" w:rsidDel="00000000" w:rsidP="00000000" w:rsidRDefault="00000000" w:rsidRPr="00000000" w14:paraId="000000C1">
      <w:pPr>
        <w:spacing w:line="240" w:lineRule="auto"/>
        <w:jc w:val="right"/>
        <w:rPr>
          <w:sz w:val="18"/>
          <w:szCs w:val="18"/>
          <w:vertAlign w:val="superscript"/>
        </w:rPr>
      </w:pPr>
      <w:r w:rsidDel="00000000" w:rsidR="00000000" w:rsidRPr="00000000">
        <w:rPr>
          <w:rtl w:val="0"/>
        </w:rPr>
      </w:r>
    </w:p>
    <w:p w:rsidR="00000000" w:rsidDel="00000000" w:rsidP="00000000" w:rsidRDefault="00000000" w:rsidRPr="00000000" w14:paraId="000000C2">
      <w:pPr>
        <w:spacing w:line="240" w:lineRule="auto"/>
        <w:jc w:val="right"/>
        <w:rPr>
          <w:sz w:val="18"/>
          <w:szCs w:val="18"/>
          <w:vertAlign w:val="superscript"/>
        </w:rPr>
      </w:pPr>
      <w:r w:rsidDel="00000000" w:rsidR="00000000" w:rsidRPr="00000000">
        <w:rPr>
          <w:rtl w:val="0"/>
        </w:rPr>
      </w:r>
    </w:p>
    <w:p w:rsidR="00000000" w:rsidDel="00000000" w:rsidP="00000000" w:rsidRDefault="00000000" w:rsidRPr="00000000" w14:paraId="000000C3">
      <w:pPr>
        <w:spacing w:line="240" w:lineRule="auto"/>
        <w:jc w:val="right"/>
        <w:rPr>
          <w:sz w:val="18"/>
          <w:szCs w:val="18"/>
          <w:vertAlign w:val="superscript"/>
        </w:rPr>
      </w:pPr>
      <w:r w:rsidDel="00000000" w:rsidR="00000000" w:rsidRPr="00000000">
        <w:rPr>
          <w:rtl w:val="0"/>
        </w:rPr>
      </w:r>
    </w:p>
    <w:p w:rsidR="00000000" w:rsidDel="00000000" w:rsidP="00000000" w:rsidRDefault="00000000" w:rsidRPr="00000000" w14:paraId="000000C4">
      <w:pPr>
        <w:spacing w:line="240" w:lineRule="auto"/>
        <w:jc w:val="right"/>
        <w:rPr>
          <w:sz w:val="18"/>
          <w:szCs w:val="18"/>
          <w:vertAlign w:val="superscript"/>
        </w:rPr>
      </w:pPr>
      <w:r w:rsidDel="00000000" w:rsidR="00000000" w:rsidRPr="00000000">
        <w:rPr>
          <w:rtl w:val="0"/>
        </w:rPr>
      </w:r>
    </w:p>
    <w:p w:rsidR="00000000" w:rsidDel="00000000" w:rsidP="00000000" w:rsidRDefault="00000000" w:rsidRPr="00000000" w14:paraId="000000C5">
      <w:pPr>
        <w:spacing w:line="240" w:lineRule="auto"/>
        <w:jc w:val="both"/>
        <w:rPr>
          <w:b w:val="1"/>
          <w:sz w:val="18"/>
          <w:szCs w:val="18"/>
          <w:u w:val="single"/>
        </w:rPr>
      </w:pPr>
      <w:r w:rsidDel="00000000" w:rsidR="00000000" w:rsidRPr="00000000">
        <w:rPr>
          <w:b w:val="1"/>
          <w:sz w:val="18"/>
          <w:szCs w:val="18"/>
          <w:u w:val="single"/>
          <w:rtl w:val="0"/>
        </w:rPr>
        <w:t xml:space="preserve">Allegare eventuali documentazione e/o dichiarazioni necessarie per la verifica di tali requisiti, la cui sussistenza sarà accertata in fase esecutiva.</w:t>
      </w:r>
    </w:p>
    <w:p w:rsidR="00000000" w:rsidDel="00000000" w:rsidP="00000000" w:rsidRDefault="00000000" w:rsidRPr="00000000" w14:paraId="000000C6">
      <w:pPr>
        <w:spacing w:line="240" w:lineRule="auto"/>
        <w:jc w:val="right"/>
        <w:rPr>
          <w:sz w:val="18"/>
          <w:szCs w:val="18"/>
          <w:vertAlign w:val="superscript"/>
        </w:rPr>
      </w:pPr>
      <w:r w:rsidDel="00000000" w:rsidR="00000000" w:rsidRPr="00000000">
        <w:rPr>
          <w:rtl w:val="0"/>
        </w:rPr>
      </w:r>
    </w:p>
    <w:sectPr>
      <w:headerReference r:id="rId9" w:type="default"/>
      <w:footerReference r:id="rId10" w:type="default"/>
      <w:pgSz w:h="16834" w:w="11909" w:orient="portrait"/>
      <w:pgMar w:bottom="1798.700787401575"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C7">
      <w:pPr>
        <w:spacing w:line="240" w:lineRule="auto"/>
        <w:jc w:val="both"/>
        <w:rPr>
          <w:sz w:val="14"/>
          <w:szCs w:val="14"/>
        </w:rPr>
      </w:pPr>
      <w:r w:rsidDel="00000000" w:rsidR="00000000" w:rsidRPr="00000000">
        <w:rPr>
          <w:rStyle w:val="FootnoteReference"/>
          <w:vertAlign w:val="superscript"/>
        </w:rPr>
        <w:footnoteRef/>
      </w:r>
      <w:r w:rsidDel="00000000" w:rsidR="00000000" w:rsidRPr="00000000">
        <w:rPr>
          <w:sz w:val="14"/>
          <w:szCs w:val="14"/>
          <w:rtl w:val="0"/>
        </w:rPr>
        <w:t xml:space="preserve"> Per gli operatori economici italiani o stranieri residenti in Italia, la dichiarazione deve essere sottoscritta da un legale rappresentante ovvero da un procuratore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rsidR="00000000" w:rsidDel="00000000" w:rsidP="00000000" w:rsidRDefault="00000000" w:rsidRPr="00000000" w14:paraId="000000C8">
      <w:pPr>
        <w:spacing w:line="240" w:lineRule="auto"/>
        <w:rPr>
          <w:rFonts w:ascii="Calibri" w:cs="Calibri" w:eastAsia="Calibri" w:hAnsi="Calibri"/>
          <w:sz w:val="20"/>
          <w:szCs w:val="20"/>
        </w:rPr>
      </w:pPr>
      <w:r w:rsidDel="00000000" w:rsidR="00000000" w:rsidRPr="00000000">
        <w:rPr>
          <w:rtl w:val="0"/>
        </w:rPr>
      </w:r>
    </w:p>
  </w:footnote>
  <w:footnote w:id="1">
    <w:p w:rsidR="00000000" w:rsidDel="00000000" w:rsidP="00000000" w:rsidRDefault="00000000" w:rsidRPr="00000000" w14:paraId="000000C9">
      <w:pPr>
        <w:spacing w:line="240" w:lineRule="auto"/>
        <w:jc w:val="both"/>
        <w:rPr>
          <w:sz w:val="14"/>
          <w:szCs w:val="14"/>
        </w:rPr>
      </w:pPr>
      <w:r w:rsidDel="00000000" w:rsidR="00000000" w:rsidRPr="00000000">
        <w:rPr>
          <w:rStyle w:val="FootnoteReference"/>
          <w:vertAlign w:val="superscript"/>
        </w:rPr>
        <w:footnoteRef/>
      </w:r>
      <w:r w:rsidDel="00000000" w:rsidR="00000000" w:rsidRPr="00000000">
        <w:rPr>
          <w:sz w:val="14"/>
          <w:szCs w:val="14"/>
          <w:rtl w:val="0"/>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A">
    <w:pPr>
      <w:widowControl w:val="0"/>
      <w:tabs>
        <w:tab w:val="left" w:leader="none" w:pos="1535"/>
      </w:tabs>
      <w:spacing w:line="300" w:lineRule="auto"/>
      <w:jc w:val="both"/>
      <w:rPr/>
    </w:pPr>
    <w:r w:rsidDel="00000000" w:rsidR="00000000" w:rsidRPr="00000000">
      <w:rPr/>
      <w:drawing>
        <wp:inline distB="114300" distT="114300" distL="114300" distR="114300">
          <wp:extent cx="5039050" cy="495300"/>
          <wp:effectExtent b="0" l="0" r="0" t="0"/>
          <wp:docPr id="1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039050" cy="4953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0vfyIxosHLxz89mMA2A5ylECfg==">CgMxLjA4AHIhMUhhbWZGbGZ6YUNleXlMcDY0SE41ZWM4ZGFuYkxoaGpN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